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F0E" w:rsidRPr="00E4354F" w:rsidRDefault="00E74F0E">
      <w:pPr>
        <w:pStyle w:val="Body"/>
        <w:jc w:val="center"/>
        <w:rPr>
          <w:rFonts w:ascii="Calibri" w:eastAsia="Calibri" w:hAnsi="Calibri" w:cs="Calibri"/>
          <w:sz w:val="22"/>
          <w:szCs w:val="22"/>
          <w:lang w:val="ro-RO"/>
        </w:rPr>
      </w:pPr>
      <w:bookmarkStart w:id="0" w:name="_GoBack"/>
      <w:bookmarkEnd w:id="0"/>
    </w:p>
    <w:p w:rsidR="00E74F0E" w:rsidRPr="00E4354F" w:rsidRDefault="00E74F0E">
      <w:pPr>
        <w:pStyle w:val="Body"/>
        <w:jc w:val="center"/>
        <w:rPr>
          <w:rFonts w:ascii="Calibri" w:eastAsia="Calibri" w:hAnsi="Calibri" w:cs="Calibri"/>
          <w:sz w:val="22"/>
          <w:szCs w:val="22"/>
          <w:lang w:val="ro-RO"/>
        </w:rPr>
      </w:pPr>
    </w:p>
    <w:p w:rsidR="00E74F0E" w:rsidRPr="00E4354F" w:rsidRDefault="00E74F0E">
      <w:pPr>
        <w:pStyle w:val="Body"/>
        <w:jc w:val="center"/>
        <w:rPr>
          <w:rFonts w:ascii="Calibri" w:eastAsia="Calibri" w:hAnsi="Calibri" w:cs="Calibri"/>
          <w:sz w:val="22"/>
          <w:szCs w:val="22"/>
          <w:lang w:val="ro-RO"/>
        </w:rPr>
      </w:pPr>
    </w:p>
    <w:p w:rsidR="00E74F0E" w:rsidRPr="00E4354F" w:rsidRDefault="00E74F0E">
      <w:pPr>
        <w:pStyle w:val="Body"/>
        <w:jc w:val="center"/>
        <w:rPr>
          <w:rFonts w:ascii="Calibri" w:eastAsia="Calibri" w:hAnsi="Calibri" w:cs="Calibri"/>
          <w:sz w:val="22"/>
          <w:szCs w:val="22"/>
          <w:lang w:val="ro-RO"/>
        </w:rPr>
      </w:pPr>
    </w:p>
    <w:p w:rsidR="00E74F0E" w:rsidRPr="00E4354F" w:rsidRDefault="00E74F0E">
      <w:pPr>
        <w:pStyle w:val="Body"/>
        <w:jc w:val="center"/>
        <w:rPr>
          <w:rFonts w:ascii="Calibri" w:eastAsia="Calibri" w:hAnsi="Calibri" w:cs="Calibri"/>
          <w:b/>
          <w:bCs/>
          <w:sz w:val="22"/>
          <w:szCs w:val="22"/>
          <w:lang w:val="ro-RO"/>
        </w:rPr>
      </w:pPr>
    </w:p>
    <w:p w:rsidR="00E74F0E" w:rsidRPr="00E4354F" w:rsidRDefault="00E74F0E">
      <w:pPr>
        <w:pStyle w:val="Body"/>
        <w:jc w:val="center"/>
        <w:rPr>
          <w:rFonts w:ascii="Calibri" w:eastAsia="Calibri" w:hAnsi="Calibri" w:cs="Calibri"/>
          <w:b/>
          <w:bCs/>
          <w:sz w:val="22"/>
          <w:szCs w:val="22"/>
          <w:lang w:val="ro-RO"/>
        </w:rPr>
      </w:pPr>
    </w:p>
    <w:p w:rsidR="00E74F0E" w:rsidRPr="00E4354F" w:rsidRDefault="00A96BA4">
      <w:pPr>
        <w:pStyle w:val="Body"/>
        <w:jc w:val="center"/>
        <w:rPr>
          <w:rFonts w:ascii="Calibri" w:eastAsia="Calibri" w:hAnsi="Calibri" w:cs="Calibri"/>
          <w:b/>
          <w:bCs/>
          <w:sz w:val="22"/>
          <w:szCs w:val="22"/>
          <w:lang w:val="ro-RO"/>
        </w:rPr>
      </w:pPr>
      <w:r w:rsidRPr="00E4354F">
        <w:rPr>
          <w:rFonts w:ascii="Calibri" w:eastAsia="Calibri" w:hAnsi="Calibri" w:cs="Calibri"/>
          <w:b/>
          <w:bCs/>
          <w:sz w:val="22"/>
          <w:szCs w:val="22"/>
          <w:lang w:val="ro-RO"/>
        </w:rPr>
        <w:t>REGULAMENT PRIVIND PĂSTRAREA ȘI ȘTERGEREA DATELOR</w:t>
      </w:r>
    </w:p>
    <w:p w:rsidR="00E74F0E" w:rsidRPr="00E4354F" w:rsidRDefault="00E74F0E">
      <w:pPr>
        <w:pStyle w:val="Body"/>
        <w:jc w:val="center"/>
        <w:rPr>
          <w:rFonts w:ascii="Calibri" w:eastAsia="Calibri" w:hAnsi="Calibri" w:cs="Calibri"/>
          <w:b/>
          <w:bCs/>
          <w:sz w:val="22"/>
          <w:szCs w:val="22"/>
          <w:lang w:val="ro-RO"/>
        </w:rPr>
      </w:pPr>
    </w:p>
    <w:p w:rsidR="00320202" w:rsidRPr="00E4354F" w:rsidRDefault="00320202">
      <w:pPr>
        <w:pStyle w:val="Body"/>
        <w:jc w:val="center"/>
        <w:rPr>
          <w:rFonts w:ascii="Calibri" w:eastAsia="Calibri" w:hAnsi="Calibri" w:cs="Calibri"/>
          <w:b/>
          <w:bCs/>
          <w:sz w:val="22"/>
          <w:szCs w:val="22"/>
          <w:lang w:val="ro-RO"/>
        </w:rPr>
      </w:pPr>
    </w:p>
    <w:p w:rsidR="00320202" w:rsidRPr="00E4354F" w:rsidRDefault="00320202">
      <w:pPr>
        <w:pStyle w:val="Body"/>
        <w:jc w:val="center"/>
        <w:rPr>
          <w:rFonts w:ascii="Calibri" w:eastAsia="Calibri" w:hAnsi="Calibri" w:cs="Calibri"/>
          <w:b/>
          <w:bCs/>
          <w:sz w:val="22"/>
          <w:szCs w:val="22"/>
          <w:lang w:val="ro-RO"/>
        </w:rPr>
      </w:pPr>
    </w:p>
    <w:p w:rsidR="00E4354F" w:rsidRPr="00E4354F" w:rsidRDefault="00E4354F">
      <w:pPr>
        <w:pStyle w:val="Body"/>
        <w:jc w:val="center"/>
        <w:rPr>
          <w:rFonts w:ascii="Calibri" w:eastAsia="Calibri" w:hAnsi="Calibri" w:cs="Calibri"/>
          <w:b/>
          <w:bCs/>
          <w:sz w:val="22"/>
          <w:szCs w:val="22"/>
          <w:lang w:val="ro-RO"/>
        </w:rPr>
      </w:pPr>
    </w:p>
    <w:p w:rsidR="00E4354F" w:rsidRPr="00E4354F" w:rsidRDefault="00E4354F">
      <w:pPr>
        <w:pStyle w:val="Body"/>
        <w:jc w:val="center"/>
        <w:rPr>
          <w:rFonts w:ascii="Calibri" w:eastAsia="Calibri" w:hAnsi="Calibri" w:cs="Calibri"/>
          <w:b/>
          <w:bCs/>
          <w:sz w:val="22"/>
          <w:szCs w:val="22"/>
          <w:lang w:val="ro-RO"/>
        </w:rPr>
      </w:pPr>
    </w:p>
    <w:p w:rsidR="00E4354F" w:rsidRPr="00E4354F" w:rsidRDefault="00E4354F">
      <w:pPr>
        <w:pStyle w:val="Body"/>
        <w:jc w:val="center"/>
        <w:rPr>
          <w:rFonts w:ascii="Calibri" w:eastAsia="Calibri" w:hAnsi="Calibri" w:cs="Calibri"/>
          <w:b/>
          <w:bCs/>
          <w:sz w:val="22"/>
          <w:szCs w:val="22"/>
          <w:lang w:val="ro-RO"/>
        </w:rPr>
      </w:pPr>
    </w:p>
    <w:p w:rsidR="00E4354F" w:rsidRPr="00E4354F" w:rsidRDefault="00E4354F">
      <w:pPr>
        <w:pStyle w:val="Body"/>
        <w:jc w:val="center"/>
        <w:rPr>
          <w:rFonts w:ascii="Calibri" w:eastAsia="Calibri" w:hAnsi="Calibri" w:cs="Calibri"/>
          <w:b/>
          <w:bCs/>
          <w:sz w:val="22"/>
          <w:szCs w:val="22"/>
          <w:lang w:val="ro-RO"/>
        </w:rPr>
      </w:pPr>
    </w:p>
    <w:p w:rsidR="00E4354F" w:rsidRPr="00E4354F" w:rsidRDefault="00E4354F">
      <w:pPr>
        <w:pStyle w:val="Body"/>
        <w:jc w:val="center"/>
        <w:rPr>
          <w:rFonts w:ascii="Calibri" w:eastAsia="Calibri" w:hAnsi="Calibri" w:cs="Calibri"/>
          <w:b/>
          <w:bCs/>
          <w:sz w:val="22"/>
          <w:szCs w:val="22"/>
          <w:lang w:val="ro-RO"/>
        </w:rPr>
      </w:pPr>
    </w:p>
    <w:p w:rsidR="00320202" w:rsidRPr="00E4354F" w:rsidRDefault="005825D6" w:rsidP="00E4354F">
      <w:pPr>
        <w:pStyle w:val="BodyA"/>
        <w:jc w:val="center"/>
        <w:rPr>
          <w:rFonts w:ascii="Calibri" w:hAnsi="Calibri" w:cs="Calibri"/>
          <w:b/>
          <w:sz w:val="40"/>
          <w:lang w:val="ro-RO"/>
        </w:rPr>
      </w:pPr>
      <w:r>
        <w:rPr>
          <w:rFonts w:ascii="Calibri" w:hAnsi="Calibri" w:cs="Calibri"/>
          <w:b/>
          <w:sz w:val="40"/>
          <w:lang w:val="ro-RO"/>
        </w:rPr>
        <w:fldChar w:fldCharType="begin"/>
      </w:r>
      <w:r>
        <w:rPr>
          <w:rFonts w:ascii="Calibri" w:hAnsi="Calibri" w:cs="Calibri"/>
          <w:b/>
          <w:sz w:val="40"/>
          <w:lang w:val="ro-RO"/>
        </w:rPr>
        <w:instrText xml:space="preserve"> MERGEFIELD Numele_companiei__Long </w:instrText>
      </w:r>
      <w:r>
        <w:rPr>
          <w:rFonts w:ascii="Calibri" w:hAnsi="Calibri" w:cs="Calibri"/>
          <w:b/>
          <w:sz w:val="40"/>
          <w:lang w:val="ro-RO"/>
        </w:rPr>
        <w:fldChar w:fldCharType="separate"/>
      </w:r>
      <w:r w:rsidR="003A5F0D" w:rsidRPr="00770330">
        <w:rPr>
          <w:rFonts w:ascii="Calibri" w:hAnsi="Calibri" w:cs="Calibri"/>
          <w:b/>
          <w:noProof/>
          <w:sz w:val="40"/>
          <w:lang w:val="ro-RO"/>
        </w:rPr>
        <w:t>AGROPISC S.R.L.</w:t>
      </w:r>
      <w:r>
        <w:rPr>
          <w:rFonts w:ascii="Calibri" w:hAnsi="Calibri" w:cs="Calibri"/>
          <w:b/>
          <w:sz w:val="40"/>
          <w:lang w:val="ro-RO"/>
        </w:rPr>
        <w:fldChar w:fldCharType="end"/>
      </w:r>
    </w:p>
    <w:p w:rsidR="00320202" w:rsidRPr="00E4354F" w:rsidRDefault="00320202">
      <w:pPr>
        <w:pStyle w:val="Body"/>
        <w:jc w:val="center"/>
        <w:rPr>
          <w:rFonts w:ascii="Calibri" w:eastAsia="Calibri" w:hAnsi="Calibri" w:cs="Calibri"/>
          <w:b/>
          <w:bCs/>
          <w:sz w:val="22"/>
          <w:szCs w:val="22"/>
          <w:lang w:val="ro-RO"/>
        </w:rPr>
      </w:pPr>
    </w:p>
    <w:p w:rsidR="00320202" w:rsidRDefault="00320202">
      <w:pPr>
        <w:pStyle w:val="Body"/>
        <w:jc w:val="center"/>
        <w:rPr>
          <w:rFonts w:ascii="Calibri" w:eastAsia="Calibri" w:hAnsi="Calibri" w:cs="Calibri"/>
          <w:b/>
          <w:bCs/>
          <w:sz w:val="22"/>
          <w:szCs w:val="22"/>
          <w:lang w:val="ro-RO"/>
        </w:rPr>
      </w:pPr>
    </w:p>
    <w:p w:rsidR="005825D6" w:rsidRPr="00E4354F" w:rsidRDefault="0038726A">
      <w:pPr>
        <w:pStyle w:val="Body"/>
        <w:jc w:val="center"/>
        <w:rPr>
          <w:rFonts w:ascii="Calibri" w:eastAsia="Calibri" w:hAnsi="Calibri" w:cs="Calibri"/>
          <w:b/>
          <w:bCs/>
          <w:sz w:val="22"/>
          <w:szCs w:val="22"/>
          <w:lang w:val="ro-RO"/>
        </w:rPr>
      </w:pPr>
      <w:r w:rsidRPr="0038726A">
        <w:rPr>
          <w:rFonts w:ascii="Calibri" w:eastAsia="Calibri" w:hAnsi="Calibri" w:cs="Calibri"/>
          <w:b/>
          <w:bCs/>
          <w:noProof/>
          <w:sz w:val="22"/>
          <w:szCs w:val="22"/>
        </w:rPr>
        <mc:AlternateContent>
          <mc:Choice Requires="wps">
            <w:drawing>
              <wp:anchor distT="0" distB="0" distL="114300" distR="114300" simplePos="0" relativeHeight="251659264" behindDoc="0" locked="0" layoutInCell="1" allowOverlap="1" wp14:anchorId="4BBD6C8B" wp14:editId="3CF9EBD6">
                <wp:simplePos x="0" y="0"/>
                <wp:positionH relativeFrom="column">
                  <wp:align>center</wp:align>
                </wp:positionH>
                <wp:positionV relativeFrom="paragraph">
                  <wp:posOffset>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51523C" w:rsidRDefault="0051523C">
                            <w:r>
                              <w:rPr>
                                <w:noProof/>
                                <w:lang w:val="hu-HU" w:eastAsia="zh-TW"/>
                              </w:rPr>
                              <w:drawing>
                                <wp:inline distT="0" distB="0" distL="0" distR="0" wp14:anchorId="4386B393" wp14:editId="21A3F355">
                                  <wp:extent cx="1787110" cy="1766638"/>
                                  <wp:effectExtent l="0" t="0" r="3810" b="5080"/>
                                  <wp:docPr id="2" name="Picture 2" descr="P:\2_SABLON\SABLOANE DE LOGO SI ALTE MARKETING\Logok\AGROPISC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2_SABLON\SABLOANE DE LOGO SI ALTE MARKETING\Logok\AGROPISCj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010" cy="176950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186.95pt;height:110.55pt;z-index:251659264;visibility:visible;mso-wrap-style:non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" stroked="f">
                <v:textbox style="mso-fit-shape-to-text:t">
                  <w:txbxContent>
                    <w:p w:rsidR="0051523C" w:rsidRDefault="0051523C">
                      <w:r>
                        <w:rPr>
                          <w:noProof/>
                          <w:lang w:val="hu-HU" w:eastAsia="zh-TW"/>
                        </w:rPr>
                        <w:drawing>
                          <wp:inline distT="0" distB="0" distL="0" distR="0" wp14:anchorId="4386B393" wp14:editId="21A3F355">
                            <wp:extent cx="1787110" cy="1766638"/>
                            <wp:effectExtent l="0" t="0" r="3810" b="5080"/>
                            <wp:docPr id="2" name="Picture 2" descr="P:\2_SABLON\SABLOANE DE LOGO SI ALTE MARKETING\Logok\AGROPISC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2_SABLON\SABLOANE DE LOGO SI ALTE MARKETING\Logok\AGROPISCj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010" cy="1769505"/>
                                    </a:xfrm>
                                    <a:prstGeom prst="rect">
                                      <a:avLst/>
                                    </a:prstGeom>
                                    <a:noFill/>
                                    <a:ln>
                                      <a:noFill/>
                                    </a:ln>
                                  </pic:spPr>
                                </pic:pic>
                              </a:graphicData>
                            </a:graphic>
                          </wp:inline>
                        </w:drawing>
                      </w:r>
                    </w:p>
                  </w:txbxContent>
                </v:textbox>
              </v:shape>
            </w:pict>
          </mc:Fallback>
        </mc:AlternateContent>
      </w:r>
    </w:p>
    <w:p w:rsidR="005825D6" w:rsidRDefault="005825D6">
      <w:pPr>
        <w:pStyle w:val="Body"/>
        <w:jc w:val="center"/>
        <w:rPr>
          <w:rFonts w:ascii="Calibri" w:eastAsia="Calibri" w:hAnsi="Calibri" w:cs="Calibri"/>
          <w:b/>
          <w:bCs/>
          <w:sz w:val="22"/>
          <w:szCs w:val="22"/>
          <w:lang w:val="ro-RO"/>
        </w:rPr>
      </w:pPr>
    </w:p>
    <w:p w:rsidR="00320202" w:rsidRPr="00E4354F" w:rsidRDefault="00320202">
      <w:pPr>
        <w:pStyle w:val="Body"/>
        <w:jc w:val="center"/>
        <w:rPr>
          <w:rFonts w:ascii="Calibri" w:eastAsia="Calibri" w:hAnsi="Calibri" w:cs="Calibri"/>
          <w:b/>
          <w:bCs/>
          <w:sz w:val="22"/>
          <w:szCs w:val="22"/>
          <w:lang w:val="ro-RO"/>
        </w:rPr>
      </w:pPr>
    </w:p>
    <w:p w:rsidR="00320202" w:rsidRPr="00E4354F" w:rsidRDefault="00320202">
      <w:pPr>
        <w:pStyle w:val="Body"/>
        <w:jc w:val="center"/>
        <w:rPr>
          <w:rFonts w:ascii="Calibri" w:eastAsia="Calibri" w:hAnsi="Calibri" w:cs="Calibri"/>
          <w:b/>
          <w:bCs/>
          <w:sz w:val="22"/>
          <w:szCs w:val="22"/>
          <w:lang w:val="ro-RO"/>
        </w:rPr>
      </w:pPr>
    </w:p>
    <w:p w:rsidR="00320202" w:rsidRPr="00E4354F" w:rsidRDefault="00320202">
      <w:pPr>
        <w:pStyle w:val="Body"/>
        <w:jc w:val="center"/>
        <w:rPr>
          <w:rFonts w:ascii="Calibri" w:eastAsia="Calibri" w:hAnsi="Calibri" w:cs="Calibri"/>
          <w:b/>
          <w:bCs/>
          <w:sz w:val="22"/>
          <w:szCs w:val="22"/>
          <w:lang w:val="ro-RO"/>
        </w:rPr>
      </w:pPr>
    </w:p>
    <w:p w:rsidR="00320202" w:rsidRPr="00E4354F" w:rsidRDefault="00320202">
      <w:pPr>
        <w:pStyle w:val="Body"/>
        <w:jc w:val="center"/>
        <w:rPr>
          <w:rFonts w:ascii="Calibri" w:eastAsia="Calibri" w:hAnsi="Calibri" w:cs="Calibri"/>
          <w:b/>
          <w:bCs/>
          <w:sz w:val="22"/>
          <w:szCs w:val="22"/>
          <w:lang w:val="ro-RO"/>
        </w:rPr>
      </w:pPr>
    </w:p>
    <w:p w:rsidR="00320202" w:rsidRPr="00E4354F" w:rsidRDefault="00320202">
      <w:pPr>
        <w:pStyle w:val="Body"/>
        <w:jc w:val="center"/>
        <w:rPr>
          <w:rFonts w:ascii="Calibri" w:eastAsia="Calibri" w:hAnsi="Calibri" w:cs="Calibri"/>
          <w:b/>
          <w:bCs/>
          <w:sz w:val="22"/>
          <w:szCs w:val="22"/>
          <w:lang w:val="ro-RO"/>
        </w:rPr>
      </w:pPr>
    </w:p>
    <w:p w:rsidR="00320202" w:rsidRPr="00E4354F" w:rsidRDefault="00320202">
      <w:pPr>
        <w:pStyle w:val="Body"/>
        <w:jc w:val="center"/>
        <w:rPr>
          <w:rFonts w:ascii="Calibri" w:eastAsia="Calibri" w:hAnsi="Calibri" w:cs="Calibri"/>
          <w:b/>
          <w:bCs/>
          <w:sz w:val="22"/>
          <w:szCs w:val="22"/>
          <w:lang w:val="ro-RO"/>
        </w:rPr>
      </w:pPr>
    </w:p>
    <w:p w:rsidR="00320202" w:rsidRPr="00E4354F" w:rsidRDefault="00320202">
      <w:pPr>
        <w:pStyle w:val="Body"/>
        <w:jc w:val="center"/>
        <w:rPr>
          <w:rFonts w:ascii="Calibri" w:eastAsia="Calibri" w:hAnsi="Calibri" w:cs="Calibri"/>
          <w:b/>
          <w:bCs/>
          <w:sz w:val="22"/>
          <w:szCs w:val="22"/>
          <w:lang w:val="ro-RO"/>
        </w:rPr>
      </w:pPr>
    </w:p>
    <w:p w:rsidR="00320202" w:rsidRPr="00E4354F" w:rsidRDefault="00320202">
      <w:pPr>
        <w:pStyle w:val="Body"/>
        <w:jc w:val="center"/>
        <w:rPr>
          <w:rFonts w:ascii="Calibri" w:eastAsia="Calibri" w:hAnsi="Calibri" w:cs="Calibri"/>
          <w:b/>
          <w:bCs/>
          <w:sz w:val="22"/>
          <w:szCs w:val="22"/>
          <w:lang w:val="ro-RO"/>
        </w:rPr>
      </w:pPr>
    </w:p>
    <w:p w:rsidR="00320202" w:rsidRPr="00E4354F" w:rsidRDefault="00320202">
      <w:pPr>
        <w:pStyle w:val="Body"/>
        <w:jc w:val="center"/>
        <w:rPr>
          <w:rFonts w:ascii="Calibri" w:eastAsia="Calibri" w:hAnsi="Calibri" w:cs="Calibri"/>
          <w:b/>
          <w:bCs/>
          <w:sz w:val="22"/>
          <w:szCs w:val="22"/>
          <w:lang w:val="ro-RO"/>
        </w:rPr>
      </w:pPr>
    </w:p>
    <w:p w:rsidR="00E74F0E" w:rsidRPr="00E4354F" w:rsidRDefault="00E74F0E">
      <w:pPr>
        <w:pStyle w:val="Body"/>
        <w:jc w:val="center"/>
        <w:rPr>
          <w:rFonts w:ascii="Calibri" w:eastAsia="Calibri" w:hAnsi="Calibri" w:cs="Calibri"/>
          <w:b/>
          <w:bCs/>
          <w:sz w:val="22"/>
          <w:szCs w:val="22"/>
          <w:lang w:val="ro-RO"/>
        </w:rPr>
      </w:pPr>
    </w:p>
    <w:p w:rsidR="009A1849" w:rsidRPr="00E4354F" w:rsidRDefault="009A1849">
      <w:pPr>
        <w:pStyle w:val="Body"/>
        <w:jc w:val="center"/>
        <w:rPr>
          <w:rFonts w:ascii="Calibri" w:eastAsia="Calibri" w:hAnsi="Calibri" w:cs="Calibri"/>
          <w:b/>
          <w:bCs/>
          <w:sz w:val="22"/>
          <w:szCs w:val="22"/>
          <w:lang w:val="ro-RO"/>
        </w:rPr>
      </w:pPr>
    </w:p>
    <w:p w:rsidR="009A1849" w:rsidRPr="00E4354F" w:rsidRDefault="009A1849">
      <w:pPr>
        <w:pStyle w:val="Body"/>
        <w:jc w:val="center"/>
        <w:rPr>
          <w:rFonts w:ascii="Calibri" w:eastAsia="Calibri" w:hAnsi="Calibri" w:cs="Calibri"/>
          <w:b/>
          <w:bCs/>
          <w:sz w:val="22"/>
          <w:szCs w:val="22"/>
          <w:lang w:val="ro-RO"/>
        </w:rPr>
      </w:pPr>
    </w:p>
    <w:p w:rsidR="009A1849" w:rsidRPr="00E4354F" w:rsidRDefault="009A1849">
      <w:pPr>
        <w:pStyle w:val="Body"/>
        <w:jc w:val="center"/>
        <w:rPr>
          <w:rFonts w:ascii="Calibri" w:eastAsia="Calibri" w:hAnsi="Calibri" w:cs="Calibri"/>
          <w:b/>
          <w:bCs/>
          <w:sz w:val="22"/>
          <w:szCs w:val="22"/>
          <w:lang w:val="ro-RO"/>
        </w:rPr>
      </w:pPr>
    </w:p>
    <w:p w:rsidR="009A1849" w:rsidRPr="00E4354F" w:rsidRDefault="009A1849">
      <w:pPr>
        <w:pStyle w:val="Body"/>
        <w:jc w:val="center"/>
        <w:rPr>
          <w:rFonts w:ascii="Calibri" w:eastAsia="Calibri" w:hAnsi="Calibri" w:cs="Calibri"/>
          <w:b/>
          <w:bCs/>
          <w:sz w:val="22"/>
          <w:szCs w:val="22"/>
          <w:lang w:val="ro-RO"/>
        </w:rPr>
      </w:pPr>
    </w:p>
    <w:p w:rsidR="009A1849" w:rsidRPr="00E4354F" w:rsidRDefault="009A1849">
      <w:pPr>
        <w:pStyle w:val="Body"/>
        <w:jc w:val="center"/>
        <w:rPr>
          <w:rFonts w:ascii="Calibri" w:eastAsia="Calibri" w:hAnsi="Calibri" w:cs="Calibri"/>
          <w:b/>
          <w:bCs/>
          <w:sz w:val="22"/>
          <w:szCs w:val="22"/>
          <w:lang w:val="ro-RO"/>
        </w:rPr>
      </w:pPr>
    </w:p>
    <w:p w:rsidR="009A1849" w:rsidRPr="00E4354F" w:rsidRDefault="009A1849">
      <w:pPr>
        <w:pStyle w:val="Body"/>
        <w:jc w:val="center"/>
        <w:rPr>
          <w:rFonts w:ascii="Calibri" w:eastAsia="Calibri" w:hAnsi="Calibri" w:cs="Calibri"/>
          <w:b/>
          <w:bCs/>
          <w:sz w:val="22"/>
          <w:szCs w:val="22"/>
          <w:lang w:val="ro-RO"/>
        </w:rPr>
      </w:pPr>
    </w:p>
    <w:p w:rsidR="009A1849" w:rsidRPr="00E4354F" w:rsidRDefault="009A1849">
      <w:pPr>
        <w:pStyle w:val="Body"/>
        <w:jc w:val="center"/>
        <w:rPr>
          <w:rFonts w:ascii="Calibri" w:eastAsia="Calibri" w:hAnsi="Calibri" w:cs="Calibri"/>
          <w:b/>
          <w:bCs/>
          <w:sz w:val="22"/>
          <w:szCs w:val="22"/>
          <w:lang w:val="ro-RO"/>
        </w:rPr>
      </w:pPr>
    </w:p>
    <w:p w:rsidR="009A1849" w:rsidRPr="00E4354F" w:rsidRDefault="009A1849">
      <w:pPr>
        <w:pStyle w:val="Body"/>
        <w:jc w:val="center"/>
        <w:rPr>
          <w:rFonts w:ascii="Calibri" w:eastAsia="Calibri" w:hAnsi="Calibri" w:cs="Calibri"/>
          <w:b/>
          <w:bCs/>
          <w:sz w:val="22"/>
          <w:szCs w:val="22"/>
          <w:lang w:val="ro-RO"/>
        </w:rPr>
      </w:pPr>
    </w:p>
    <w:p w:rsidR="009A1849" w:rsidRPr="00E4354F" w:rsidRDefault="009A1849">
      <w:pPr>
        <w:pStyle w:val="Body"/>
        <w:jc w:val="center"/>
        <w:rPr>
          <w:rFonts w:ascii="Calibri" w:eastAsia="Calibri" w:hAnsi="Calibri" w:cs="Calibri"/>
          <w:b/>
          <w:bCs/>
          <w:sz w:val="22"/>
          <w:szCs w:val="22"/>
          <w:lang w:val="ro-RO"/>
        </w:rPr>
      </w:pPr>
    </w:p>
    <w:p w:rsidR="009A1849" w:rsidRPr="00E4354F" w:rsidRDefault="009A1849">
      <w:pPr>
        <w:pStyle w:val="Body"/>
        <w:jc w:val="center"/>
        <w:rPr>
          <w:rFonts w:ascii="Calibri" w:eastAsia="Calibri" w:hAnsi="Calibri" w:cs="Calibri"/>
          <w:b/>
          <w:bCs/>
          <w:sz w:val="22"/>
          <w:szCs w:val="22"/>
          <w:lang w:val="ro-RO"/>
        </w:rPr>
      </w:pPr>
    </w:p>
    <w:p w:rsidR="009A1849" w:rsidRPr="00E4354F" w:rsidRDefault="009A1849">
      <w:pPr>
        <w:pStyle w:val="Body"/>
        <w:jc w:val="center"/>
        <w:rPr>
          <w:rFonts w:ascii="Calibri" w:eastAsia="Calibri" w:hAnsi="Calibri" w:cs="Calibri"/>
          <w:b/>
          <w:bCs/>
          <w:sz w:val="22"/>
          <w:szCs w:val="22"/>
          <w:lang w:val="ro-RO"/>
        </w:rPr>
      </w:pPr>
    </w:p>
    <w:p w:rsidR="009A1849" w:rsidRPr="00E4354F" w:rsidRDefault="009A1849">
      <w:pPr>
        <w:pStyle w:val="Body"/>
        <w:jc w:val="center"/>
        <w:rPr>
          <w:rFonts w:ascii="Calibri" w:eastAsia="Calibri" w:hAnsi="Calibri" w:cs="Calibri"/>
          <w:b/>
          <w:bCs/>
          <w:sz w:val="22"/>
          <w:szCs w:val="22"/>
          <w:lang w:val="ro-RO"/>
        </w:rPr>
      </w:pPr>
    </w:p>
    <w:p w:rsidR="009A1849" w:rsidRPr="00E4354F" w:rsidRDefault="009A1849">
      <w:pPr>
        <w:pStyle w:val="Body"/>
        <w:jc w:val="center"/>
        <w:rPr>
          <w:rFonts w:ascii="Calibri" w:eastAsia="Calibri" w:hAnsi="Calibri" w:cs="Calibri"/>
          <w:b/>
          <w:bCs/>
          <w:sz w:val="22"/>
          <w:szCs w:val="22"/>
          <w:lang w:val="ro-RO"/>
        </w:rPr>
      </w:pPr>
    </w:p>
    <w:p w:rsidR="009A1849" w:rsidRPr="00E4354F" w:rsidRDefault="009A1849" w:rsidP="009A1849">
      <w:pPr>
        <w:pStyle w:val="BodyA"/>
        <w:ind w:left="3600"/>
        <w:jc w:val="right"/>
        <w:rPr>
          <w:rFonts w:ascii="Calibri" w:hAnsi="Calibri" w:cs="Calibri"/>
          <w:b/>
          <w:lang w:val="ro-RO"/>
        </w:rPr>
      </w:pPr>
      <w:r w:rsidRPr="00E4354F">
        <w:rPr>
          <w:rFonts w:ascii="Calibri" w:hAnsi="Calibri" w:cs="Calibri"/>
          <w:b/>
          <w:lang w:val="ro-RO"/>
        </w:rPr>
        <w:t>Valabil de la: 25 mai 2018</w:t>
      </w:r>
    </w:p>
    <w:p w:rsidR="009A1849" w:rsidRPr="00E4354F" w:rsidRDefault="009A1849" w:rsidP="009A1849">
      <w:pPr>
        <w:pStyle w:val="BodyA"/>
        <w:ind w:left="3600"/>
        <w:jc w:val="right"/>
        <w:rPr>
          <w:rFonts w:ascii="Calibri" w:hAnsi="Calibri" w:cs="Calibri"/>
          <w:b/>
          <w:lang w:val="ro-RO"/>
        </w:rPr>
      </w:pPr>
      <w:proofErr w:type="spellStart"/>
      <w:r w:rsidRPr="00E4354F">
        <w:rPr>
          <w:rFonts w:ascii="Calibri" w:hAnsi="Calibri" w:cs="Calibri"/>
          <w:b/>
          <w:lang w:val="ro-RO"/>
        </w:rPr>
        <w:t>Apropat</w:t>
      </w:r>
      <w:proofErr w:type="spellEnd"/>
      <w:r w:rsidRPr="00E4354F">
        <w:rPr>
          <w:rFonts w:ascii="Calibri" w:hAnsi="Calibri" w:cs="Calibri"/>
          <w:b/>
          <w:lang w:val="ro-RO"/>
        </w:rPr>
        <w:t xml:space="preserve">: </w:t>
      </w:r>
      <w:r w:rsidR="00DE1487">
        <w:rPr>
          <w:rFonts w:ascii="Calibri" w:hAnsi="Calibri" w:cs="Calibri"/>
          <w:b/>
          <w:lang w:val="ro-RO"/>
        </w:rPr>
        <w:fldChar w:fldCharType="begin"/>
      </w:r>
      <w:r w:rsidR="00DE1487">
        <w:rPr>
          <w:rFonts w:ascii="Calibri" w:hAnsi="Calibri" w:cs="Calibri"/>
          <w:b/>
          <w:lang w:val="ro-RO"/>
        </w:rPr>
        <w:instrText xml:space="preserve"> MERGEFIELD Aprobat </w:instrText>
      </w:r>
      <w:r w:rsidR="00DE1487">
        <w:rPr>
          <w:rFonts w:ascii="Calibri" w:hAnsi="Calibri" w:cs="Calibri"/>
          <w:b/>
          <w:lang w:val="ro-RO"/>
        </w:rPr>
        <w:fldChar w:fldCharType="separate"/>
      </w:r>
      <w:r w:rsidR="003A5F0D" w:rsidRPr="00770330">
        <w:rPr>
          <w:rFonts w:ascii="Calibri" w:hAnsi="Calibri" w:cs="Calibri"/>
          <w:b/>
          <w:noProof/>
          <w:lang w:val="ro-RO"/>
        </w:rPr>
        <w:t>Farkas Nándor</w:t>
      </w:r>
      <w:r w:rsidR="00DE1487">
        <w:rPr>
          <w:rFonts w:ascii="Calibri" w:hAnsi="Calibri" w:cs="Calibri"/>
          <w:b/>
          <w:lang w:val="ro-RO"/>
        </w:rPr>
        <w:fldChar w:fldCharType="end"/>
      </w:r>
    </w:p>
    <w:p w:rsidR="001244D4" w:rsidRPr="00E4354F" w:rsidRDefault="001244D4" w:rsidP="001244D4">
      <w:pPr>
        <w:pStyle w:val="BodyA"/>
        <w:ind w:left="3600"/>
        <w:jc w:val="right"/>
        <w:rPr>
          <w:rFonts w:ascii="Calibri" w:hAnsi="Calibri" w:cs="Calibri"/>
          <w:b/>
          <w:lang w:val="ro-RO"/>
        </w:rPr>
      </w:pPr>
      <w:r w:rsidRPr="00E4354F">
        <w:rPr>
          <w:rFonts w:ascii="Calibri" w:hAnsi="Calibri" w:cs="Calibri"/>
          <w:b/>
          <w:lang w:val="ro-RO"/>
        </w:rPr>
        <w:t>Clasificarea datelor: NC-0</w:t>
      </w:r>
      <w:r w:rsidR="00AC5EC3">
        <w:rPr>
          <w:rFonts w:ascii="Calibri" w:hAnsi="Calibri" w:cs="Calibri"/>
          <w:b/>
          <w:lang w:val="ro-RO"/>
        </w:rPr>
        <w:t>1</w:t>
      </w:r>
      <w:r w:rsidRPr="00E4354F">
        <w:rPr>
          <w:rFonts w:ascii="Calibri" w:hAnsi="Calibri" w:cs="Calibri"/>
          <w:b/>
          <w:lang w:val="ro-RO"/>
        </w:rPr>
        <w:t xml:space="preserve"> - </w:t>
      </w:r>
      <w:r w:rsidR="00AC5EC3">
        <w:rPr>
          <w:rFonts w:ascii="Calibri" w:hAnsi="Calibri" w:cs="Calibri"/>
          <w:b/>
          <w:lang w:val="ro-RO"/>
        </w:rPr>
        <w:t>Public</w:t>
      </w:r>
    </w:p>
    <w:p w:rsidR="00E74F0E" w:rsidRPr="00E4354F" w:rsidRDefault="00E74F0E">
      <w:pPr>
        <w:pStyle w:val="Body"/>
        <w:jc w:val="both"/>
        <w:rPr>
          <w:rFonts w:ascii="Calibri" w:eastAsia="Calibri" w:hAnsi="Calibri" w:cs="Calibri"/>
          <w:b/>
          <w:bCs/>
          <w:sz w:val="22"/>
          <w:szCs w:val="22"/>
          <w:lang w:val="ro-RO"/>
        </w:rPr>
      </w:pPr>
    </w:p>
    <w:p w:rsidR="00E74F0E" w:rsidRPr="00E4354F" w:rsidRDefault="00A96BA4">
      <w:pPr>
        <w:pStyle w:val="Body"/>
        <w:rPr>
          <w:lang w:val="ro-RO"/>
        </w:rPr>
      </w:pPr>
      <w:r w:rsidRPr="00E4354F">
        <w:rPr>
          <w:rFonts w:ascii="Calibri" w:eastAsia="Calibri" w:hAnsi="Calibri" w:cs="Calibri"/>
          <w:b/>
          <w:bCs/>
          <w:sz w:val="22"/>
          <w:szCs w:val="22"/>
          <w:lang w:val="ro-RO"/>
        </w:rPr>
        <w:br w:type="page"/>
      </w:r>
    </w:p>
    <w:p w:rsidR="00E74F0E" w:rsidRPr="00E4354F" w:rsidRDefault="00A96BA4">
      <w:pPr>
        <w:pStyle w:val="Body"/>
        <w:rPr>
          <w:rFonts w:ascii="Calibri" w:eastAsia="Calibri" w:hAnsi="Calibri" w:cs="Calibri"/>
          <w:b/>
          <w:bCs/>
          <w:sz w:val="22"/>
          <w:szCs w:val="22"/>
          <w:lang w:val="ro-RO"/>
        </w:rPr>
      </w:pPr>
      <w:r w:rsidRPr="00E4354F">
        <w:rPr>
          <w:rFonts w:ascii="Calibri" w:eastAsia="Calibri" w:hAnsi="Calibri" w:cs="Calibri"/>
          <w:b/>
          <w:bCs/>
          <w:sz w:val="22"/>
          <w:szCs w:val="22"/>
          <w:lang w:val="ro-RO"/>
        </w:rPr>
        <w:lastRenderedPageBreak/>
        <w:t>Cuprins</w:t>
      </w:r>
    </w:p>
    <w:sdt>
      <w:sdtPr>
        <w:rPr>
          <w:rFonts w:ascii="Times New Roman" w:eastAsia="Arial Unicode MS" w:hAnsi="Times New Roman" w:cs="Times New Roman"/>
          <w:b w:val="0"/>
          <w:bCs w:val="0"/>
          <w:color w:val="auto"/>
          <w:sz w:val="24"/>
          <w:szCs w:val="24"/>
          <w:bdr w:val="nil"/>
          <w:lang w:val="ro-RO" w:eastAsia="en-US"/>
        </w:rPr>
        <w:id w:val="828095827"/>
        <w:docPartObj>
          <w:docPartGallery w:val="Table of Contents"/>
          <w:docPartUnique/>
        </w:docPartObj>
      </w:sdtPr>
      <w:sdtEndPr/>
      <w:sdtContent>
        <w:p w:rsidR="00320202" w:rsidRPr="00E4354F" w:rsidRDefault="00320202">
          <w:pPr>
            <w:pStyle w:val="TOCHeading"/>
            <w:rPr>
              <w:lang w:val="ro-RO"/>
            </w:rPr>
          </w:pPr>
        </w:p>
        <w:p w:rsidR="00320202" w:rsidRPr="00E4354F" w:rsidRDefault="00320202">
          <w:pPr>
            <w:pStyle w:val="TOC1"/>
            <w:tabs>
              <w:tab w:val="left" w:pos="480"/>
              <w:tab w:val="right" w:leader="dot" w:pos="9010"/>
            </w:tabs>
            <w:rPr>
              <w:rFonts w:asciiTheme="minorHAnsi" w:eastAsiaTheme="minorEastAsia" w:hAnsiTheme="minorHAnsi" w:cstheme="minorBidi"/>
              <w:sz w:val="22"/>
              <w:szCs w:val="22"/>
              <w:bdr w:val="none" w:sz="0" w:space="0" w:color="auto"/>
              <w:lang w:val="ro-RO" w:eastAsia="zh-TW"/>
            </w:rPr>
          </w:pPr>
          <w:r w:rsidRPr="00E4354F">
            <w:rPr>
              <w:lang w:val="ro-RO"/>
            </w:rPr>
            <w:fldChar w:fldCharType="begin"/>
          </w:r>
          <w:r w:rsidRPr="00E4354F">
            <w:rPr>
              <w:lang w:val="ro-RO"/>
            </w:rPr>
            <w:instrText xml:space="preserve"> TOC \o "1-3" \h \z \u </w:instrText>
          </w:r>
          <w:r w:rsidRPr="00E4354F">
            <w:rPr>
              <w:lang w:val="ro-RO"/>
            </w:rPr>
            <w:fldChar w:fldCharType="separate"/>
          </w:r>
          <w:hyperlink w:anchor="_Toc515034962" w:history="1">
            <w:r w:rsidRPr="00E4354F">
              <w:rPr>
                <w:rStyle w:val="Hyperlink"/>
                <w:lang w:val="ro-RO"/>
              </w:rPr>
              <w:t>1.</w:t>
            </w:r>
            <w:r w:rsidRPr="00E4354F">
              <w:rPr>
                <w:rFonts w:asciiTheme="minorHAnsi" w:eastAsiaTheme="minorEastAsia" w:hAnsiTheme="minorHAnsi" w:cstheme="minorBidi"/>
                <w:sz w:val="22"/>
                <w:szCs w:val="22"/>
                <w:bdr w:val="none" w:sz="0" w:space="0" w:color="auto"/>
                <w:lang w:val="ro-RO" w:eastAsia="zh-TW"/>
              </w:rPr>
              <w:tab/>
            </w:r>
            <w:r w:rsidRPr="00E4354F">
              <w:rPr>
                <w:rStyle w:val="Hyperlink"/>
                <w:lang w:val="ro-RO"/>
              </w:rPr>
              <w:t>Introducere</w:t>
            </w:r>
            <w:r w:rsidRPr="00E4354F">
              <w:rPr>
                <w:webHidden/>
                <w:lang w:val="ro-RO"/>
              </w:rPr>
              <w:tab/>
            </w:r>
            <w:r w:rsidRPr="00E4354F">
              <w:rPr>
                <w:webHidden/>
                <w:lang w:val="ro-RO"/>
              </w:rPr>
              <w:fldChar w:fldCharType="begin"/>
            </w:r>
            <w:r w:rsidRPr="00E4354F">
              <w:rPr>
                <w:webHidden/>
                <w:lang w:val="ro-RO"/>
              </w:rPr>
              <w:instrText xml:space="preserve"> PAGEREF _Toc515034962 \h </w:instrText>
            </w:r>
            <w:r w:rsidRPr="00E4354F">
              <w:rPr>
                <w:webHidden/>
                <w:lang w:val="ro-RO"/>
              </w:rPr>
            </w:r>
            <w:r w:rsidRPr="00E4354F">
              <w:rPr>
                <w:webHidden/>
                <w:lang w:val="ro-RO"/>
              </w:rPr>
              <w:fldChar w:fldCharType="separate"/>
            </w:r>
            <w:r w:rsidR="00945546">
              <w:rPr>
                <w:noProof/>
                <w:webHidden/>
                <w:lang w:val="ro-RO"/>
              </w:rPr>
              <w:t>3</w:t>
            </w:r>
            <w:r w:rsidRPr="00E4354F">
              <w:rPr>
                <w:webHidden/>
                <w:lang w:val="ro-RO"/>
              </w:rPr>
              <w:fldChar w:fldCharType="end"/>
            </w:r>
          </w:hyperlink>
        </w:p>
        <w:p w:rsidR="00320202" w:rsidRPr="00E4354F" w:rsidRDefault="00C91265">
          <w:pPr>
            <w:pStyle w:val="TOC1"/>
            <w:tabs>
              <w:tab w:val="left" w:pos="480"/>
              <w:tab w:val="right" w:leader="dot" w:pos="9010"/>
            </w:tabs>
            <w:rPr>
              <w:rFonts w:asciiTheme="minorHAnsi" w:eastAsiaTheme="minorEastAsia" w:hAnsiTheme="minorHAnsi" w:cstheme="minorBidi"/>
              <w:sz w:val="22"/>
              <w:szCs w:val="22"/>
              <w:bdr w:val="none" w:sz="0" w:space="0" w:color="auto"/>
              <w:lang w:val="ro-RO" w:eastAsia="zh-TW"/>
            </w:rPr>
          </w:pPr>
          <w:hyperlink w:anchor="_Toc515034963" w:history="1">
            <w:r w:rsidR="00320202" w:rsidRPr="00E4354F">
              <w:rPr>
                <w:rStyle w:val="Hyperlink"/>
                <w:lang w:val="ro-RO"/>
              </w:rPr>
              <w:t>2.</w:t>
            </w:r>
            <w:r w:rsidR="00320202" w:rsidRPr="00E4354F">
              <w:rPr>
                <w:rFonts w:asciiTheme="minorHAnsi" w:eastAsiaTheme="minorEastAsia" w:hAnsiTheme="minorHAnsi" w:cstheme="minorBidi"/>
                <w:sz w:val="22"/>
                <w:szCs w:val="22"/>
                <w:bdr w:val="none" w:sz="0" w:space="0" w:color="auto"/>
                <w:lang w:val="ro-RO" w:eastAsia="zh-TW"/>
              </w:rPr>
              <w:tab/>
            </w:r>
            <w:r w:rsidR="00320202" w:rsidRPr="00E4354F">
              <w:rPr>
                <w:rStyle w:val="Hyperlink"/>
                <w:lang w:val="ro-RO"/>
              </w:rPr>
              <w:t>Regulament privind păstrarea și ștergerea documentelor</w:t>
            </w:r>
            <w:r w:rsidR="00320202" w:rsidRPr="00E4354F">
              <w:rPr>
                <w:webHidden/>
                <w:lang w:val="ro-RO"/>
              </w:rPr>
              <w:tab/>
            </w:r>
            <w:r w:rsidR="00320202" w:rsidRPr="00E4354F">
              <w:rPr>
                <w:webHidden/>
                <w:lang w:val="ro-RO"/>
              </w:rPr>
              <w:fldChar w:fldCharType="begin"/>
            </w:r>
            <w:r w:rsidR="00320202" w:rsidRPr="00E4354F">
              <w:rPr>
                <w:webHidden/>
                <w:lang w:val="ro-RO"/>
              </w:rPr>
              <w:instrText xml:space="preserve"> PAGEREF _Toc515034963 \h </w:instrText>
            </w:r>
            <w:r w:rsidR="00320202" w:rsidRPr="00E4354F">
              <w:rPr>
                <w:webHidden/>
                <w:lang w:val="ro-RO"/>
              </w:rPr>
            </w:r>
            <w:r w:rsidR="00320202" w:rsidRPr="00E4354F">
              <w:rPr>
                <w:webHidden/>
                <w:lang w:val="ro-RO"/>
              </w:rPr>
              <w:fldChar w:fldCharType="separate"/>
            </w:r>
            <w:r w:rsidR="00945546">
              <w:rPr>
                <w:noProof/>
                <w:webHidden/>
                <w:lang w:val="ro-RO"/>
              </w:rPr>
              <w:t>3</w:t>
            </w:r>
            <w:r w:rsidR="00320202" w:rsidRPr="00E4354F">
              <w:rPr>
                <w:webHidden/>
                <w:lang w:val="ro-RO"/>
              </w:rPr>
              <w:fldChar w:fldCharType="end"/>
            </w:r>
          </w:hyperlink>
        </w:p>
        <w:p w:rsidR="00320202" w:rsidRPr="00E4354F" w:rsidRDefault="00C91265">
          <w:pPr>
            <w:pStyle w:val="TOC2"/>
            <w:tabs>
              <w:tab w:val="right" w:leader="dot" w:pos="9010"/>
            </w:tabs>
            <w:rPr>
              <w:rFonts w:asciiTheme="minorHAnsi" w:eastAsiaTheme="minorEastAsia" w:hAnsiTheme="minorHAnsi" w:cstheme="minorBidi"/>
              <w:sz w:val="22"/>
              <w:szCs w:val="22"/>
              <w:bdr w:val="none" w:sz="0" w:space="0" w:color="auto"/>
              <w:lang w:val="ro-RO" w:eastAsia="zh-TW"/>
            </w:rPr>
          </w:pPr>
          <w:hyperlink w:anchor="_Toc515034964" w:history="1">
            <w:r w:rsidR="00320202" w:rsidRPr="00E4354F">
              <w:rPr>
                <w:rStyle w:val="Hyperlink"/>
                <w:lang w:val="ro-RO"/>
              </w:rPr>
              <w:t>2.1 Principii generale</w:t>
            </w:r>
            <w:r w:rsidR="00320202" w:rsidRPr="00E4354F">
              <w:rPr>
                <w:webHidden/>
                <w:lang w:val="ro-RO"/>
              </w:rPr>
              <w:tab/>
            </w:r>
            <w:r w:rsidR="00320202" w:rsidRPr="00E4354F">
              <w:rPr>
                <w:webHidden/>
                <w:lang w:val="ro-RO"/>
              </w:rPr>
              <w:fldChar w:fldCharType="begin"/>
            </w:r>
            <w:r w:rsidR="00320202" w:rsidRPr="00E4354F">
              <w:rPr>
                <w:webHidden/>
                <w:lang w:val="ro-RO"/>
              </w:rPr>
              <w:instrText xml:space="preserve"> PAGEREF _Toc515034964 \h </w:instrText>
            </w:r>
            <w:r w:rsidR="00320202" w:rsidRPr="00E4354F">
              <w:rPr>
                <w:webHidden/>
                <w:lang w:val="ro-RO"/>
              </w:rPr>
            </w:r>
            <w:r w:rsidR="00320202" w:rsidRPr="00E4354F">
              <w:rPr>
                <w:webHidden/>
                <w:lang w:val="ro-RO"/>
              </w:rPr>
              <w:fldChar w:fldCharType="separate"/>
            </w:r>
            <w:r w:rsidR="00945546">
              <w:rPr>
                <w:noProof/>
                <w:webHidden/>
                <w:lang w:val="ro-RO"/>
              </w:rPr>
              <w:t>3</w:t>
            </w:r>
            <w:r w:rsidR="00320202" w:rsidRPr="00E4354F">
              <w:rPr>
                <w:webHidden/>
                <w:lang w:val="ro-RO"/>
              </w:rPr>
              <w:fldChar w:fldCharType="end"/>
            </w:r>
          </w:hyperlink>
        </w:p>
        <w:p w:rsidR="00320202" w:rsidRPr="00E4354F" w:rsidRDefault="00C91265">
          <w:pPr>
            <w:pStyle w:val="TOC2"/>
            <w:tabs>
              <w:tab w:val="right" w:leader="dot" w:pos="9010"/>
            </w:tabs>
            <w:rPr>
              <w:rFonts w:asciiTheme="minorHAnsi" w:eastAsiaTheme="minorEastAsia" w:hAnsiTheme="minorHAnsi" w:cstheme="minorBidi"/>
              <w:sz w:val="22"/>
              <w:szCs w:val="22"/>
              <w:bdr w:val="none" w:sz="0" w:space="0" w:color="auto"/>
              <w:lang w:val="ro-RO" w:eastAsia="zh-TW"/>
            </w:rPr>
          </w:pPr>
          <w:hyperlink w:anchor="_Toc515034965" w:history="1">
            <w:r w:rsidR="00320202" w:rsidRPr="00E4354F">
              <w:rPr>
                <w:rStyle w:val="Hyperlink"/>
                <w:lang w:val="ro-RO"/>
              </w:rPr>
              <w:t>2.2 Tipuri de documente și direcții</w:t>
            </w:r>
            <w:r w:rsidR="00320202" w:rsidRPr="00E4354F">
              <w:rPr>
                <w:webHidden/>
                <w:lang w:val="ro-RO"/>
              </w:rPr>
              <w:tab/>
            </w:r>
            <w:r w:rsidR="00320202" w:rsidRPr="00E4354F">
              <w:rPr>
                <w:webHidden/>
                <w:lang w:val="ro-RO"/>
              </w:rPr>
              <w:fldChar w:fldCharType="begin"/>
            </w:r>
            <w:r w:rsidR="00320202" w:rsidRPr="00E4354F">
              <w:rPr>
                <w:webHidden/>
                <w:lang w:val="ro-RO"/>
              </w:rPr>
              <w:instrText xml:space="preserve"> PAGEREF _Toc515034965 \h </w:instrText>
            </w:r>
            <w:r w:rsidR="00320202" w:rsidRPr="00E4354F">
              <w:rPr>
                <w:webHidden/>
                <w:lang w:val="ro-RO"/>
              </w:rPr>
            </w:r>
            <w:r w:rsidR="00320202" w:rsidRPr="00E4354F">
              <w:rPr>
                <w:webHidden/>
                <w:lang w:val="ro-RO"/>
              </w:rPr>
              <w:fldChar w:fldCharType="separate"/>
            </w:r>
            <w:r w:rsidR="00945546">
              <w:rPr>
                <w:noProof/>
                <w:webHidden/>
                <w:lang w:val="ro-RO"/>
              </w:rPr>
              <w:t>3</w:t>
            </w:r>
            <w:r w:rsidR="00320202" w:rsidRPr="00E4354F">
              <w:rPr>
                <w:webHidden/>
                <w:lang w:val="ro-RO"/>
              </w:rPr>
              <w:fldChar w:fldCharType="end"/>
            </w:r>
          </w:hyperlink>
        </w:p>
        <w:p w:rsidR="00320202" w:rsidRPr="00E4354F" w:rsidRDefault="00C91265">
          <w:pPr>
            <w:pStyle w:val="TOC2"/>
            <w:tabs>
              <w:tab w:val="right" w:leader="dot" w:pos="9010"/>
            </w:tabs>
            <w:rPr>
              <w:rFonts w:asciiTheme="minorHAnsi" w:eastAsiaTheme="minorEastAsia" w:hAnsiTheme="minorHAnsi" w:cstheme="minorBidi"/>
              <w:sz w:val="22"/>
              <w:szCs w:val="22"/>
              <w:bdr w:val="none" w:sz="0" w:space="0" w:color="auto"/>
              <w:lang w:val="ro-RO" w:eastAsia="zh-TW"/>
            </w:rPr>
          </w:pPr>
          <w:hyperlink w:anchor="_Toc515034966" w:history="1">
            <w:r w:rsidR="00320202" w:rsidRPr="00E4354F">
              <w:rPr>
                <w:rStyle w:val="Hyperlink"/>
                <w:lang w:val="ro-RO"/>
              </w:rPr>
              <w:t>2.3 Elemente și documente care trebuie înregistrate</w:t>
            </w:r>
            <w:r w:rsidR="00320202" w:rsidRPr="00E4354F">
              <w:rPr>
                <w:webHidden/>
                <w:lang w:val="ro-RO"/>
              </w:rPr>
              <w:tab/>
            </w:r>
            <w:r w:rsidR="00320202" w:rsidRPr="00E4354F">
              <w:rPr>
                <w:webHidden/>
                <w:lang w:val="ro-RO"/>
              </w:rPr>
              <w:fldChar w:fldCharType="begin"/>
            </w:r>
            <w:r w:rsidR="00320202" w:rsidRPr="00E4354F">
              <w:rPr>
                <w:webHidden/>
                <w:lang w:val="ro-RO"/>
              </w:rPr>
              <w:instrText xml:space="preserve"> PAGEREF _Toc515034966 \h </w:instrText>
            </w:r>
            <w:r w:rsidR="00320202" w:rsidRPr="00E4354F">
              <w:rPr>
                <w:webHidden/>
                <w:lang w:val="ro-RO"/>
              </w:rPr>
            </w:r>
            <w:r w:rsidR="00320202" w:rsidRPr="00E4354F">
              <w:rPr>
                <w:webHidden/>
                <w:lang w:val="ro-RO"/>
              </w:rPr>
              <w:fldChar w:fldCharType="separate"/>
            </w:r>
            <w:r w:rsidR="00945546">
              <w:rPr>
                <w:noProof/>
                <w:webHidden/>
                <w:lang w:val="ro-RO"/>
              </w:rPr>
              <w:t>6</w:t>
            </w:r>
            <w:r w:rsidR="00320202" w:rsidRPr="00E4354F">
              <w:rPr>
                <w:webHidden/>
                <w:lang w:val="ro-RO"/>
              </w:rPr>
              <w:fldChar w:fldCharType="end"/>
            </w:r>
          </w:hyperlink>
        </w:p>
        <w:p w:rsidR="00320202" w:rsidRPr="00E4354F" w:rsidRDefault="00C91265">
          <w:pPr>
            <w:pStyle w:val="TOC3"/>
            <w:rPr>
              <w:rFonts w:asciiTheme="minorHAnsi" w:eastAsiaTheme="minorEastAsia" w:hAnsiTheme="minorHAnsi" w:cstheme="minorBidi"/>
              <w:i w:val="0"/>
              <w:iCs w:val="0"/>
              <w:color w:val="auto"/>
              <w:sz w:val="22"/>
              <w:szCs w:val="22"/>
              <w:bdr w:val="none" w:sz="0" w:space="0" w:color="auto"/>
              <w:lang w:val="ro-RO"/>
            </w:rPr>
          </w:pPr>
          <w:hyperlink w:anchor="_Toc515034967" w:history="1">
            <w:r w:rsidR="00320202" w:rsidRPr="00E4354F">
              <w:rPr>
                <w:rStyle w:val="Hyperlink"/>
                <w:rFonts w:eastAsia="Calibri"/>
                <w:lang w:val="ro-RO"/>
              </w:rPr>
              <w:t>2.3.1 Consimțământ privind gestionarea datelor</w:t>
            </w:r>
            <w:r w:rsidR="00320202" w:rsidRPr="00E4354F">
              <w:rPr>
                <w:webHidden/>
                <w:lang w:val="ro-RO"/>
              </w:rPr>
              <w:tab/>
            </w:r>
            <w:r w:rsidR="00320202" w:rsidRPr="00E4354F">
              <w:rPr>
                <w:webHidden/>
                <w:lang w:val="ro-RO"/>
              </w:rPr>
              <w:fldChar w:fldCharType="begin"/>
            </w:r>
            <w:r w:rsidR="00320202" w:rsidRPr="00E4354F">
              <w:rPr>
                <w:webHidden/>
                <w:lang w:val="ro-RO"/>
              </w:rPr>
              <w:instrText xml:space="preserve"> PAGEREF _Toc515034967 \h </w:instrText>
            </w:r>
            <w:r w:rsidR="00320202" w:rsidRPr="00E4354F">
              <w:rPr>
                <w:webHidden/>
                <w:lang w:val="ro-RO"/>
              </w:rPr>
            </w:r>
            <w:r w:rsidR="00320202" w:rsidRPr="00E4354F">
              <w:rPr>
                <w:webHidden/>
                <w:lang w:val="ro-RO"/>
              </w:rPr>
              <w:fldChar w:fldCharType="separate"/>
            </w:r>
            <w:r w:rsidR="00945546">
              <w:rPr>
                <w:noProof/>
                <w:webHidden/>
                <w:lang w:val="ro-RO"/>
              </w:rPr>
              <w:t>6</w:t>
            </w:r>
            <w:r w:rsidR="00320202" w:rsidRPr="00E4354F">
              <w:rPr>
                <w:webHidden/>
                <w:lang w:val="ro-RO"/>
              </w:rPr>
              <w:fldChar w:fldCharType="end"/>
            </w:r>
          </w:hyperlink>
        </w:p>
        <w:p w:rsidR="00320202" w:rsidRPr="00E4354F" w:rsidRDefault="00C91265">
          <w:pPr>
            <w:pStyle w:val="TOC3"/>
            <w:rPr>
              <w:rFonts w:asciiTheme="minorHAnsi" w:eastAsiaTheme="minorEastAsia" w:hAnsiTheme="minorHAnsi" w:cstheme="minorBidi"/>
              <w:i w:val="0"/>
              <w:iCs w:val="0"/>
              <w:color w:val="auto"/>
              <w:sz w:val="22"/>
              <w:szCs w:val="22"/>
              <w:bdr w:val="none" w:sz="0" w:space="0" w:color="auto"/>
              <w:lang w:val="ro-RO"/>
            </w:rPr>
          </w:pPr>
          <w:hyperlink w:anchor="_Toc515034968" w:history="1">
            <w:r w:rsidR="00320202" w:rsidRPr="00E4354F">
              <w:rPr>
                <w:rStyle w:val="Hyperlink"/>
                <w:rFonts w:eastAsia="Calibri"/>
                <w:lang w:val="ro-RO"/>
              </w:rPr>
              <w:t>2.3.2 Documente legate de afaceri</w:t>
            </w:r>
            <w:r w:rsidR="00320202" w:rsidRPr="00E4354F">
              <w:rPr>
                <w:webHidden/>
                <w:lang w:val="ro-RO"/>
              </w:rPr>
              <w:tab/>
            </w:r>
            <w:r w:rsidR="00320202" w:rsidRPr="00E4354F">
              <w:rPr>
                <w:webHidden/>
                <w:lang w:val="ro-RO"/>
              </w:rPr>
              <w:fldChar w:fldCharType="begin"/>
            </w:r>
            <w:r w:rsidR="00320202" w:rsidRPr="00E4354F">
              <w:rPr>
                <w:webHidden/>
                <w:lang w:val="ro-RO"/>
              </w:rPr>
              <w:instrText xml:space="preserve"> PAGEREF _Toc515034968 \h </w:instrText>
            </w:r>
            <w:r w:rsidR="00320202" w:rsidRPr="00E4354F">
              <w:rPr>
                <w:webHidden/>
                <w:lang w:val="ro-RO"/>
              </w:rPr>
            </w:r>
            <w:r w:rsidR="00320202" w:rsidRPr="00E4354F">
              <w:rPr>
                <w:webHidden/>
                <w:lang w:val="ro-RO"/>
              </w:rPr>
              <w:fldChar w:fldCharType="separate"/>
            </w:r>
            <w:r w:rsidR="00945546">
              <w:rPr>
                <w:noProof/>
                <w:webHidden/>
                <w:lang w:val="ro-RO"/>
              </w:rPr>
              <w:t>6</w:t>
            </w:r>
            <w:r w:rsidR="00320202" w:rsidRPr="00E4354F">
              <w:rPr>
                <w:webHidden/>
                <w:lang w:val="ro-RO"/>
              </w:rPr>
              <w:fldChar w:fldCharType="end"/>
            </w:r>
          </w:hyperlink>
        </w:p>
        <w:p w:rsidR="00320202" w:rsidRPr="00E4354F" w:rsidRDefault="00C91265">
          <w:pPr>
            <w:pStyle w:val="TOC3"/>
            <w:rPr>
              <w:rFonts w:asciiTheme="minorHAnsi" w:eastAsiaTheme="minorEastAsia" w:hAnsiTheme="minorHAnsi" w:cstheme="minorBidi"/>
              <w:i w:val="0"/>
              <w:iCs w:val="0"/>
              <w:color w:val="auto"/>
              <w:sz w:val="22"/>
              <w:szCs w:val="22"/>
              <w:bdr w:val="none" w:sz="0" w:space="0" w:color="auto"/>
              <w:lang w:val="ro-RO"/>
            </w:rPr>
          </w:pPr>
          <w:hyperlink w:anchor="_Toc515034969" w:history="1">
            <w:r w:rsidR="00320202" w:rsidRPr="00E4354F">
              <w:rPr>
                <w:rStyle w:val="Hyperlink"/>
                <w:rFonts w:eastAsia="Calibri"/>
                <w:lang w:val="ro-RO"/>
              </w:rPr>
              <w:t>2.3.3.Registre contabile si documente necesare pentru stabilirea obligațiilor fiscale</w:t>
            </w:r>
            <w:r w:rsidR="00320202" w:rsidRPr="00E4354F">
              <w:rPr>
                <w:webHidden/>
                <w:lang w:val="ro-RO"/>
              </w:rPr>
              <w:tab/>
            </w:r>
            <w:r w:rsidR="00320202" w:rsidRPr="00E4354F">
              <w:rPr>
                <w:webHidden/>
                <w:lang w:val="ro-RO"/>
              </w:rPr>
              <w:fldChar w:fldCharType="begin"/>
            </w:r>
            <w:r w:rsidR="00320202" w:rsidRPr="00E4354F">
              <w:rPr>
                <w:webHidden/>
                <w:lang w:val="ro-RO"/>
              </w:rPr>
              <w:instrText xml:space="preserve"> PAGEREF _Toc515034969 \h </w:instrText>
            </w:r>
            <w:r w:rsidR="00320202" w:rsidRPr="00E4354F">
              <w:rPr>
                <w:webHidden/>
                <w:lang w:val="ro-RO"/>
              </w:rPr>
            </w:r>
            <w:r w:rsidR="00320202" w:rsidRPr="00E4354F">
              <w:rPr>
                <w:webHidden/>
                <w:lang w:val="ro-RO"/>
              </w:rPr>
              <w:fldChar w:fldCharType="separate"/>
            </w:r>
            <w:r w:rsidR="00945546">
              <w:rPr>
                <w:noProof/>
                <w:webHidden/>
                <w:lang w:val="ro-RO"/>
              </w:rPr>
              <w:t>6</w:t>
            </w:r>
            <w:r w:rsidR="00320202" w:rsidRPr="00E4354F">
              <w:rPr>
                <w:webHidden/>
                <w:lang w:val="ro-RO"/>
              </w:rPr>
              <w:fldChar w:fldCharType="end"/>
            </w:r>
          </w:hyperlink>
        </w:p>
        <w:p w:rsidR="00320202" w:rsidRPr="00E4354F" w:rsidRDefault="00C91265">
          <w:pPr>
            <w:pStyle w:val="TOC3"/>
            <w:rPr>
              <w:rFonts w:asciiTheme="minorHAnsi" w:eastAsiaTheme="minorEastAsia" w:hAnsiTheme="minorHAnsi" w:cstheme="minorBidi"/>
              <w:i w:val="0"/>
              <w:iCs w:val="0"/>
              <w:color w:val="auto"/>
              <w:sz w:val="22"/>
              <w:szCs w:val="22"/>
              <w:bdr w:val="none" w:sz="0" w:space="0" w:color="auto"/>
              <w:lang w:val="ro-RO"/>
            </w:rPr>
          </w:pPr>
          <w:hyperlink w:anchor="_Toc515034970" w:history="1">
            <w:r w:rsidR="00320202" w:rsidRPr="00E4354F">
              <w:rPr>
                <w:rStyle w:val="Hyperlink"/>
                <w:rFonts w:eastAsia="Calibri"/>
                <w:lang w:val="ro-RO"/>
              </w:rPr>
              <w:t>2.3.4. Corespondență generală</w:t>
            </w:r>
            <w:r w:rsidR="00320202" w:rsidRPr="00E4354F">
              <w:rPr>
                <w:webHidden/>
                <w:lang w:val="ro-RO"/>
              </w:rPr>
              <w:tab/>
            </w:r>
            <w:r w:rsidR="00320202" w:rsidRPr="00E4354F">
              <w:rPr>
                <w:webHidden/>
                <w:lang w:val="ro-RO"/>
              </w:rPr>
              <w:fldChar w:fldCharType="begin"/>
            </w:r>
            <w:r w:rsidR="00320202" w:rsidRPr="00E4354F">
              <w:rPr>
                <w:webHidden/>
                <w:lang w:val="ro-RO"/>
              </w:rPr>
              <w:instrText xml:space="preserve"> PAGEREF _Toc515034970 \h </w:instrText>
            </w:r>
            <w:r w:rsidR="00320202" w:rsidRPr="00E4354F">
              <w:rPr>
                <w:webHidden/>
                <w:lang w:val="ro-RO"/>
              </w:rPr>
            </w:r>
            <w:r w:rsidR="00320202" w:rsidRPr="00E4354F">
              <w:rPr>
                <w:webHidden/>
                <w:lang w:val="ro-RO"/>
              </w:rPr>
              <w:fldChar w:fldCharType="separate"/>
            </w:r>
            <w:r w:rsidR="00945546">
              <w:rPr>
                <w:noProof/>
                <w:webHidden/>
                <w:lang w:val="ro-RO"/>
              </w:rPr>
              <w:t>6</w:t>
            </w:r>
            <w:r w:rsidR="00320202" w:rsidRPr="00E4354F">
              <w:rPr>
                <w:webHidden/>
                <w:lang w:val="ro-RO"/>
              </w:rPr>
              <w:fldChar w:fldCharType="end"/>
            </w:r>
          </w:hyperlink>
        </w:p>
        <w:p w:rsidR="00320202" w:rsidRPr="00E4354F" w:rsidRDefault="00C91265">
          <w:pPr>
            <w:pStyle w:val="TOC3"/>
            <w:rPr>
              <w:rFonts w:asciiTheme="minorHAnsi" w:eastAsiaTheme="minorEastAsia" w:hAnsiTheme="minorHAnsi" w:cstheme="minorBidi"/>
              <w:i w:val="0"/>
              <w:iCs w:val="0"/>
              <w:color w:val="auto"/>
              <w:sz w:val="22"/>
              <w:szCs w:val="22"/>
              <w:bdr w:val="none" w:sz="0" w:space="0" w:color="auto"/>
              <w:lang w:val="ro-RO"/>
            </w:rPr>
          </w:pPr>
          <w:hyperlink w:anchor="_Toc515034971" w:history="1">
            <w:r w:rsidR="00320202" w:rsidRPr="00E4354F">
              <w:rPr>
                <w:rStyle w:val="Hyperlink"/>
                <w:rFonts w:eastAsia="Calibri"/>
                <w:lang w:val="ro-RO"/>
              </w:rPr>
              <w:t>2.3.5. Documente clasificate</w:t>
            </w:r>
            <w:r w:rsidR="00320202" w:rsidRPr="00E4354F">
              <w:rPr>
                <w:webHidden/>
                <w:lang w:val="ro-RO"/>
              </w:rPr>
              <w:tab/>
            </w:r>
            <w:r w:rsidR="00320202" w:rsidRPr="00E4354F">
              <w:rPr>
                <w:webHidden/>
                <w:lang w:val="ro-RO"/>
              </w:rPr>
              <w:fldChar w:fldCharType="begin"/>
            </w:r>
            <w:r w:rsidR="00320202" w:rsidRPr="00E4354F">
              <w:rPr>
                <w:webHidden/>
                <w:lang w:val="ro-RO"/>
              </w:rPr>
              <w:instrText xml:space="preserve"> PAGEREF _Toc515034971 \h </w:instrText>
            </w:r>
            <w:r w:rsidR="00320202" w:rsidRPr="00E4354F">
              <w:rPr>
                <w:webHidden/>
                <w:lang w:val="ro-RO"/>
              </w:rPr>
            </w:r>
            <w:r w:rsidR="00320202" w:rsidRPr="00E4354F">
              <w:rPr>
                <w:webHidden/>
                <w:lang w:val="ro-RO"/>
              </w:rPr>
              <w:fldChar w:fldCharType="separate"/>
            </w:r>
            <w:r w:rsidR="00945546">
              <w:rPr>
                <w:noProof/>
                <w:webHidden/>
                <w:lang w:val="ro-RO"/>
              </w:rPr>
              <w:t>6</w:t>
            </w:r>
            <w:r w:rsidR="00320202" w:rsidRPr="00E4354F">
              <w:rPr>
                <w:webHidden/>
                <w:lang w:val="ro-RO"/>
              </w:rPr>
              <w:fldChar w:fldCharType="end"/>
            </w:r>
          </w:hyperlink>
        </w:p>
        <w:p w:rsidR="00320202" w:rsidRPr="00E4354F" w:rsidRDefault="00C91265">
          <w:pPr>
            <w:pStyle w:val="TOC3"/>
            <w:rPr>
              <w:rFonts w:asciiTheme="minorHAnsi" w:eastAsiaTheme="minorEastAsia" w:hAnsiTheme="minorHAnsi" w:cstheme="minorBidi"/>
              <w:i w:val="0"/>
              <w:iCs w:val="0"/>
              <w:color w:val="auto"/>
              <w:sz w:val="22"/>
              <w:szCs w:val="22"/>
              <w:bdr w:val="none" w:sz="0" w:space="0" w:color="auto"/>
              <w:lang w:val="ro-RO"/>
            </w:rPr>
          </w:pPr>
          <w:hyperlink w:anchor="_Toc515034972" w:history="1">
            <w:r w:rsidR="00320202" w:rsidRPr="00E4354F">
              <w:rPr>
                <w:rStyle w:val="Hyperlink"/>
                <w:rFonts w:eastAsia="Calibri"/>
                <w:lang w:val="ro-RO"/>
              </w:rPr>
              <w:t>2.3.6. Evidențe privind sponsorizările</w:t>
            </w:r>
            <w:r w:rsidR="00320202" w:rsidRPr="00E4354F">
              <w:rPr>
                <w:webHidden/>
                <w:lang w:val="ro-RO"/>
              </w:rPr>
              <w:tab/>
            </w:r>
            <w:r w:rsidR="00320202" w:rsidRPr="00E4354F">
              <w:rPr>
                <w:webHidden/>
                <w:lang w:val="ro-RO"/>
              </w:rPr>
              <w:fldChar w:fldCharType="begin"/>
            </w:r>
            <w:r w:rsidR="00320202" w:rsidRPr="00E4354F">
              <w:rPr>
                <w:webHidden/>
                <w:lang w:val="ro-RO"/>
              </w:rPr>
              <w:instrText xml:space="preserve"> PAGEREF _Toc515034972 \h </w:instrText>
            </w:r>
            <w:r w:rsidR="00320202" w:rsidRPr="00E4354F">
              <w:rPr>
                <w:webHidden/>
                <w:lang w:val="ro-RO"/>
              </w:rPr>
            </w:r>
            <w:r w:rsidR="00320202" w:rsidRPr="00E4354F">
              <w:rPr>
                <w:webHidden/>
                <w:lang w:val="ro-RO"/>
              </w:rPr>
              <w:fldChar w:fldCharType="separate"/>
            </w:r>
            <w:r w:rsidR="00945546">
              <w:rPr>
                <w:noProof/>
                <w:webHidden/>
                <w:lang w:val="ro-RO"/>
              </w:rPr>
              <w:t>6</w:t>
            </w:r>
            <w:r w:rsidR="00320202" w:rsidRPr="00E4354F">
              <w:rPr>
                <w:webHidden/>
                <w:lang w:val="ro-RO"/>
              </w:rPr>
              <w:fldChar w:fldCharType="end"/>
            </w:r>
          </w:hyperlink>
        </w:p>
        <w:p w:rsidR="00320202" w:rsidRPr="00E4354F" w:rsidRDefault="00C91265">
          <w:pPr>
            <w:pStyle w:val="TOC2"/>
            <w:tabs>
              <w:tab w:val="left" w:pos="880"/>
              <w:tab w:val="right" w:leader="dot" w:pos="9010"/>
            </w:tabs>
            <w:rPr>
              <w:rFonts w:asciiTheme="minorHAnsi" w:eastAsiaTheme="minorEastAsia" w:hAnsiTheme="minorHAnsi" w:cstheme="minorBidi"/>
              <w:sz w:val="22"/>
              <w:szCs w:val="22"/>
              <w:bdr w:val="none" w:sz="0" w:space="0" w:color="auto"/>
              <w:lang w:val="ro-RO" w:eastAsia="zh-TW"/>
            </w:rPr>
          </w:pPr>
          <w:hyperlink w:anchor="_Toc515034973" w:history="1">
            <w:r w:rsidR="00320202" w:rsidRPr="00E4354F">
              <w:rPr>
                <w:rStyle w:val="Hyperlink"/>
                <w:lang w:val="ro-RO"/>
              </w:rPr>
              <w:t>3.</w:t>
            </w:r>
            <w:r w:rsidR="00320202" w:rsidRPr="00E4354F">
              <w:rPr>
                <w:rFonts w:asciiTheme="minorHAnsi" w:eastAsiaTheme="minorEastAsia" w:hAnsiTheme="minorHAnsi" w:cstheme="minorBidi"/>
                <w:sz w:val="22"/>
                <w:szCs w:val="22"/>
                <w:bdr w:val="none" w:sz="0" w:space="0" w:color="auto"/>
                <w:lang w:val="ro-RO" w:eastAsia="zh-TW"/>
              </w:rPr>
              <w:tab/>
            </w:r>
            <w:r w:rsidR="00320202" w:rsidRPr="00E4354F">
              <w:rPr>
                <w:rStyle w:val="Hyperlink"/>
                <w:lang w:val="ro-RO"/>
              </w:rPr>
              <w:t>Criptare și pseudonimizare</w:t>
            </w:r>
            <w:r w:rsidR="00320202" w:rsidRPr="00E4354F">
              <w:rPr>
                <w:webHidden/>
                <w:lang w:val="ro-RO"/>
              </w:rPr>
              <w:tab/>
            </w:r>
            <w:r w:rsidR="00320202" w:rsidRPr="00E4354F">
              <w:rPr>
                <w:webHidden/>
                <w:lang w:val="ro-RO"/>
              </w:rPr>
              <w:fldChar w:fldCharType="begin"/>
            </w:r>
            <w:r w:rsidR="00320202" w:rsidRPr="00E4354F">
              <w:rPr>
                <w:webHidden/>
                <w:lang w:val="ro-RO"/>
              </w:rPr>
              <w:instrText xml:space="preserve"> PAGEREF _Toc515034973 \h </w:instrText>
            </w:r>
            <w:r w:rsidR="00320202" w:rsidRPr="00E4354F">
              <w:rPr>
                <w:webHidden/>
                <w:lang w:val="ro-RO"/>
              </w:rPr>
            </w:r>
            <w:r w:rsidR="00320202" w:rsidRPr="00E4354F">
              <w:rPr>
                <w:webHidden/>
                <w:lang w:val="ro-RO"/>
              </w:rPr>
              <w:fldChar w:fldCharType="separate"/>
            </w:r>
            <w:r w:rsidR="00945546">
              <w:rPr>
                <w:noProof/>
                <w:webHidden/>
                <w:lang w:val="ro-RO"/>
              </w:rPr>
              <w:t>7</w:t>
            </w:r>
            <w:r w:rsidR="00320202" w:rsidRPr="00E4354F">
              <w:rPr>
                <w:webHidden/>
                <w:lang w:val="ro-RO"/>
              </w:rPr>
              <w:fldChar w:fldCharType="end"/>
            </w:r>
          </w:hyperlink>
        </w:p>
        <w:p w:rsidR="00320202" w:rsidRPr="00E4354F" w:rsidRDefault="00C91265">
          <w:pPr>
            <w:pStyle w:val="TOC2"/>
            <w:tabs>
              <w:tab w:val="left" w:pos="880"/>
              <w:tab w:val="right" w:leader="dot" w:pos="9010"/>
            </w:tabs>
            <w:rPr>
              <w:rFonts w:asciiTheme="minorHAnsi" w:eastAsiaTheme="minorEastAsia" w:hAnsiTheme="minorHAnsi" w:cstheme="minorBidi"/>
              <w:sz w:val="22"/>
              <w:szCs w:val="22"/>
              <w:bdr w:val="none" w:sz="0" w:space="0" w:color="auto"/>
              <w:lang w:val="ro-RO" w:eastAsia="zh-TW"/>
            </w:rPr>
          </w:pPr>
          <w:hyperlink w:anchor="_Toc515034974" w:history="1">
            <w:r w:rsidR="00320202" w:rsidRPr="00E4354F">
              <w:rPr>
                <w:rStyle w:val="Hyperlink"/>
                <w:lang w:val="ro-RO"/>
              </w:rPr>
              <w:t>4.</w:t>
            </w:r>
            <w:r w:rsidR="00320202" w:rsidRPr="00E4354F">
              <w:rPr>
                <w:rFonts w:asciiTheme="minorHAnsi" w:eastAsiaTheme="minorEastAsia" w:hAnsiTheme="minorHAnsi" w:cstheme="minorBidi"/>
                <w:sz w:val="22"/>
                <w:szCs w:val="22"/>
                <w:bdr w:val="none" w:sz="0" w:space="0" w:color="auto"/>
                <w:lang w:val="ro-RO" w:eastAsia="zh-TW"/>
              </w:rPr>
              <w:tab/>
            </w:r>
            <w:r w:rsidR="00320202" w:rsidRPr="00E4354F">
              <w:rPr>
                <w:rStyle w:val="Hyperlink"/>
                <w:lang w:val="ro-RO"/>
              </w:rPr>
              <w:t>Selectarea suportului de date</w:t>
            </w:r>
            <w:r w:rsidR="00320202" w:rsidRPr="00E4354F">
              <w:rPr>
                <w:webHidden/>
                <w:lang w:val="ro-RO"/>
              </w:rPr>
              <w:tab/>
            </w:r>
            <w:r w:rsidR="00320202" w:rsidRPr="00E4354F">
              <w:rPr>
                <w:webHidden/>
                <w:lang w:val="ro-RO"/>
              </w:rPr>
              <w:fldChar w:fldCharType="begin"/>
            </w:r>
            <w:r w:rsidR="00320202" w:rsidRPr="00E4354F">
              <w:rPr>
                <w:webHidden/>
                <w:lang w:val="ro-RO"/>
              </w:rPr>
              <w:instrText xml:space="preserve"> PAGEREF _Toc515034974 \h </w:instrText>
            </w:r>
            <w:r w:rsidR="00320202" w:rsidRPr="00E4354F">
              <w:rPr>
                <w:webHidden/>
                <w:lang w:val="ro-RO"/>
              </w:rPr>
            </w:r>
            <w:r w:rsidR="00320202" w:rsidRPr="00E4354F">
              <w:rPr>
                <w:webHidden/>
                <w:lang w:val="ro-RO"/>
              </w:rPr>
              <w:fldChar w:fldCharType="separate"/>
            </w:r>
            <w:r w:rsidR="00945546">
              <w:rPr>
                <w:noProof/>
                <w:webHidden/>
                <w:lang w:val="ro-RO"/>
              </w:rPr>
              <w:t>7</w:t>
            </w:r>
            <w:r w:rsidR="00320202" w:rsidRPr="00E4354F">
              <w:rPr>
                <w:webHidden/>
                <w:lang w:val="ro-RO"/>
              </w:rPr>
              <w:fldChar w:fldCharType="end"/>
            </w:r>
          </w:hyperlink>
        </w:p>
        <w:p w:rsidR="00320202" w:rsidRPr="00E4354F" w:rsidRDefault="00C91265">
          <w:pPr>
            <w:pStyle w:val="TOC2"/>
            <w:tabs>
              <w:tab w:val="left" w:pos="880"/>
              <w:tab w:val="right" w:leader="dot" w:pos="9010"/>
            </w:tabs>
            <w:rPr>
              <w:rFonts w:asciiTheme="minorHAnsi" w:eastAsiaTheme="minorEastAsia" w:hAnsiTheme="minorHAnsi" w:cstheme="minorBidi"/>
              <w:sz w:val="22"/>
              <w:szCs w:val="22"/>
              <w:bdr w:val="none" w:sz="0" w:space="0" w:color="auto"/>
              <w:lang w:val="ro-RO" w:eastAsia="zh-TW"/>
            </w:rPr>
          </w:pPr>
          <w:hyperlink w:anchor="_Toc515034975" w:history="1">
            <w:r w:rsidR="00320202" w:rsidRPr="00E4354F">
              <w:rPr>
                <w:rStyle w:val="Hyperlink"/>
                <w:lang w:val="ro-RO"/>
              </w:rPr>
              <w:t>5.</w:t>
            </w:r>
            <w:r w:rsidR="00320202" w:rsidRPr="00E4354F">
              <w:rPr>
                <w:rFonts w:asciiTheme="minorHAnsi" w:eastAsiaTheme="minorEastAsia" w:hAnsiTheme="minorHAnsi" w:cstheme="minorBidi"/>
                <w:sz w:val="22"/>
                <w:szCs w:val="22"/>
                <w:bdr w:val="none" w:sz="0" w:space="0" w:color="auto"/>
                <w:lang w:val="ro-RO" w:eastAsia="zh-TW"/>
              </w:rPr>
              <w:tab/>
            </w:r>
            <w:r w:rsidR="00320202" w:rsidRPr="00E4354F">
              <w:rPr>
                <w:rStyle w:val="Hyperlink"/>
                <w:lang w:val="ro-RO"/>
              </w:rPr>
              <w:t>Interogarea documentelor</w:t>
            </w:r>
            <w:r w:rsidR="00320202" w:rsidRPr="00E4354F">
              <w:rPr>
                <w:webHidden/>
                <w:lang w:val="ro-RO"/>
              </w:rPr>
              <w:tab/>
            </w:r>
            <w:r w:rsidR="00320202" w:rsidRPr="00E4354F">
              <w:rPr>
                <w:webHidden/>
                <w:lang w:val="ro-RO"/>
              </w:rPr>
              <w:fldChar w:fldCharType="begin"/>
            </w:r>
            <w:r w:rsidR="00320202" w:rsidRPr="00E4354F">
              <w:rPr>
                <w:webHidden/>
                <w:lang w:val="ro-RO"/>
              </w:rPr>
              <w:instrText xml:space="preserve"> PAGEREF _Toc515034975 \h </w:instrText>
            </w:r>
            <w:r w:rsidR="00320202" w:rsidRPr="00E4354F">
              <w:rPr>
                <w:webHidden/>
                <w:lang w:val="ro-RO"/>
              </w:rPr>
            </w:r>
            <w:r w:rsidR="00320202" w:rsidRPr="00E4354F">
              <w:rPr>
                <w:webHidden/>
                <w:lang w:val="ro-RO"/>
              </w:rPr>
              <w:fldChar w:fldCharType="separate"/>
            </w:r>
            <w:r w:rsidR="00945546">
              <w:rPr>
                <w:noProof/>
                <w:webHidden/>
                <w:lang w:val="ro-RO"/>
              </w:rPr>
              <w:t>7</w:t>
            </w:r>
            <w:r w:rsidR="00320202" w:rsidRPr="00E4354F">
              <w:rPr>
                <w:webHidden/>
                <w:lang w:val="ro-RO"/>
              </w:rPr>
              <w:fldChar w:fldCharType="end"/>
            </w:r>
          </w:hyperlink>
        </w:p>
        <w:p w:rsidR="00320202" w:rsidRPr="00E4354F" w:rsidRDefault="00C91265">
          <w:pPr>
            <w:pStyle w:val="TOC2"/>
            <w:tabs>
              <w:tab w:val="left" w:pos="880"/>
              <w:tab w:val="right" w:leader="dot" w:pos="9010"/>
            </w:tabs>
            <w:rPr>
              <w:rFonts w:asciiTheme="minorHAnsi" w:eastAsiaTheme="minorEastAsia" w:hAnsiTheme="minorHAnsi" w:cstheme="minorBidi"/>
              <w:sz w:val="22"/>
              <w:szCs w:val="22"/>
              <w:bdr w:val="none" w:sz="0" w:space="0" w:color="auto"/>
              <w:lang w:val="ro-RO" w:eastAsia="zh-TW"/>
            </w:rPr>
          </w:pPr>
          <w:hyperlink w:anchor="_Toc515034976" w:history="1">
            <w:r w:rsidR="00320202" w:rsidRPr="00E4354F">
              <w:rPr>
                <w:rStyle w:val="Hyperlink"/>
                <w:lang w:val="ro-RO"/>
              </w:rPr>
              <w:t>6.</w:t>
            </w:r>
            <w:r w:rsidR="00320202" w:rsidRPr="00E4354F">
              <w:rPr>
                <w:rFonts w:asciiTheme="minorHAnsi" w:eastAsiaTheme="minorEastAsia" w:hAnsiTheme="minorHAnsi" w:cstheme="minorBidi"/>
                <w:sz w:val="22"/>
                <w:szCs w:val="22"/>
                <w:bdr w:val="none" w:sz="0" w:space="0" w:color="auto"/>
                <w:lang w:val="ro-RO" w:eastAsia="zh-TW"/>
              </w:rPr>
              <w:tab/>
            </w:r>
            <w:r w:rsidR="00320202" w:rsidRPr="00E4354F">
              <w:rPr>
                <w:rStyle w:val="Hyperlink"/>
                <w:lang w:val="ro-RO"/>
              </w:rPr>
              <w:t>Distrugerea documentelor</w:t>
            </w:r>
            <w:r w:rsidR="00320202" w:rsidRPr="00E4354F">
              <w:rPr>
                <w:webHidden/>
                <w:lang w:val="ro-RO"/>
              </w:rPr>
              <w:tab/>
            </w:r>
            <w:r w:rsidR="00320202" w:rsidRPr="00E4354F">
              <w:rPr>
                <w:webHidden/>
                <w:lang w:val="ro-RO"/>
              </w:rPr>
              <w:fldChar w:fldCharType="begin"/>
            </w:r>
            <w:r w:rsidR="00320202" w:rsidRPr="00E4354F">
              <w:rPr>
                <w:webHidden/>
                <w:lang w:val="ro-RO"/>
              </w:rPr>
              <w:instrText xml:space="preserve"> PAGEREF _Toc515034976 \h </w:instrText>
            </w:r>
            <w:r w:rsidR="00320202" w:rsidRPr="00E4354F">
              <w:rPr>
                <w:webHidden/>
                <w:lang w:val="ro-RO"/>
              </w:rPr>
            </w:r>
            <w:r w:rsidR="00320202" w:rsidRPr="00E4354F">
              <w:rPr>
                <w:webHidden/>
                <w:lang w:val="ro-RO"/>
              </w:rPr>
              <w:fldChar w:fldCharType="separate"/>
            </w:r>
            <w:r w:rsidR="00945546">
              <w:rPr>
                <w:noProof/>
                <w:webHidden/>
                <w:lang w:val="ro-RO"/>
              </w:rPr>
              <w:t>7</w:t>
            </w:r>
            <w:r w:rsidR="00320202" w:rsidRPr="00E4354F">
              <w:rPr>
                <w:webHidden/>
                <w:lang w:val="ro-RO"/>
              </w:rPr>
              <w:fldChar w:fldCharType="end"/>
            </w:r>
          </w:hyperlink>
        </w:p>
        <w:p w:rsidR="00320202" w:rsidRPr="00E4354F" w:rsidRDefault="00C91265">
          <w:pPr>
            <w:pStyle w:val="TOC2"/>
            <w:tabs>
              <w:tab w:val="left" w:pos="880"/>
              <w:tab w:val="right" w:leader="dot" w:pos="9010"/>
            </w:tabs>
            <w:rPr>
              <w:rFonts w:asciiTheme="minorHAnsi" w:eastAsiaTheme="minorEastAsia" w:hAnsiTheme="minorHAnsi" w:cstheme="minorBidi"/>
              <w:sz w:val="22"/>
              <w:szCs w:val="22"/>
              <w:bdr w:val="none" w:sz="0" w:space="0" w:color="auto"/>
              <w:lang w:val="ro-RO" w:eastAsia="zh-TW"/>
            </w:rPr>
          </w:pPr>
          <w:hyperlink w:anchor="_Toc515034977" w:history="1">
            <w:r w:rsidR="00320202" w:rsidRPr="00E4354F">
              <w:rPr>
                <w:rStyle w:val="Hyperlink"/>
                <w:lang w:val="ro-RO"/>
              </w:rPr>
              <w:t>7.</w:t>
            </w:r>
            <w:r w:rsidR="00320202" w:rsidRPr="00E4354F">
              <w:rPr>
                <w:rFonts w:asciiTheme="minorHAnsi" w:eastAsiaTheme="minorEastAsia" w:hAnsiTheme="minorHAnsi" w:cstheme="minorBidi"/>
                <w:sz w:val="22"/>
                <w:szCs w:val="22"/>
                <w:bdr w:val="none" w:sz="0" w:space="0" w:color="auto"/>
                <w:lang w:val="ro-RO" w:eastAsia="zh-TW"/>
              </w:rPr>
              <w:tab/>
            </w:r>
            <w:r w:rsidR="00320202" w:rsidRPr="00E4354F">
              <w:rPr>
                <w:rStyle w:val="Hyperlink"/>
                <w:lang w:val="ro-RO"/>
              </w:rPr>
              <w:t>Revizuirea documentelor</w:t>
            </w:r>
            <w:r w:rsidR="00320202" w:rsidRPr="00E4354F">
              <w:rPr>
                <w:webHidden/>
                <w:lang w:val="ro-RO"/>
              </w:rPr>
              <w:tab/>
            </w:r>
            <w:r w:rsidR="00320202" w:rsidRPr="00E4354F">
              <w:rPr>
                <w:webHidden/>
                <w:lang w:val="ro-RO"/>
              </w:rPr>
              <w:fldChar w:fldCharType="begin"/>
            </w:r>
            <w:r w:rsidR="00320202" w:rsidRPr="00E4354F">
              <w:rPr>
                <w:webHidden/>
                <w:lang w:val="ro-RO"/>
              </w:rPr>
              <w:instrText xml:space="preserve"> PAGEREF _Toc515034977 \h </w:instrText>
            </w:r>
            <w:r w:rsidR="00320202" w:rsidRPr="00E4354F">
              <w:rPr>
                <w:webHidden/>
                <w:lang w:val="ro-RO"/>
              </w:rPr>
            </w:r>
            <w:r w:rsidR="00320202" w:rsidRPr="00E4354F">
              <w:rPr>
                <w:webHidden/>
                <w:lang w:val="ro-RO"/>
              </w:rPr>
              <w:fldChar w:fldCharType="separate"/>
            </w:r>
            <w:r w:rsidR="00945546">
              <w:rPr>
                <w:noProof/>
                <w:webHidden/>
                <w:lang w:val="ro-RO"/>
              </w:rPr>
              <w:t>7</w:t>
            </w:r>
            <w:r w:rsidR="00320202" w:rsidRPr="00E4354F">
              <w:rPr>
                <w:webHidden/>
                <w:lang w:val="ro-RO"/>
              </w:rPr>
              <w:fldChar w:fldCharType="end"/>
            </w:r>
          </w:hyperlink>
        </w:p>
        <w:p w:rsidR="00320202" w:rsidRPr="00E4354F" w:rsidRDefault="00320202">
          <w:pPr>
            <w:rPr>
              <w:lang w:val="ro-RO"/>
            </w:rPr>
          </w:pPr>
          <w:r w:rsidRPr="00E4354F">
            <w:rPr>
              <w:b/>
              <w:bCs/>
              <w:lang w:val="ro-RO"/>
            </w:rPr>
            <w:fldChar w:fldCharType="end"/>
          </w:r>
        </w:p>
      </w:sdtContent>
    </w:sdt>
    <w:p w:rsidR="00E74F0E" w:rsidRPr="00E4354F" w:rsidRDefault="00E74F0E">
      <w:pPr>
        <w:pStyle w:val="Body"/>
        <w:rPr>
          <w:rFonts w:ascii="Calibri" w:eastAsia="Calibri" w:hAnsi="Calibri" w:cs="Calibri"/>
          <w:sz w:val="22"/>
          <w:szCs w:val="22"/>
          <w:lang w:val="ro-RO"/>
        </w:rPr>
      </w:pPr>
    </w:p>
    <w:p w:rsidR="00E74F0E" w:rsidRPr="00E4354F" w:rsidRDefault="00E74F0E">
      <w:pPr>
        <w:pStyle w:val="Body"/>
        <w:rPr>
          <w:rFonts w:ascii="Calibri" w:eastAsia="Calibri" w:hAnsi="Calibri" w:cs="Calibri"/>
          <w:sz w:val="22"/>
          <w:szCs w:val="22"/>
          <w:lang w:val="ro-RO"/>
        </w:rPr>
      </w:pPr>
    </w:p>
    <w:p w:rsidR="00E74F0E" w:rsidRPr="00E4354F" w:rsidRDefault="00A96BA4">
      <w:pPr>
        <w:pStyle w:val="Body"/>
        <w:rPr>
          <w:rFonts w:ascii="Calibri" w:eastAsia="Calibri" w:hAnsi="Calibri" w:cs="Calibri"/>
          <w:b/>
          <w:bCs/>
          <w:sz w:val="22"/>
          <w:szCs w:val="22"/>
          <w:lang w:val="ro-RO"/>
        </w:rPr>
      </w:pPr>
      <w:r w:rsidRPr="00E4354F">
        <w:rPr>
          <w:rFonts w:ascii="Calibri" w:eastAsia="Calibri" w:hAnsi="Calibri" w:cs="Calibri"/>
          <w:b/>
          <w:bCs/>
          <w:sz w:val="22"/>
          <w:szCs w:val="22"/>
          <w:lang w:val="ro-RO"/>
        </w:rPr>
        <w:t>Tabele</w:t>
      </w:r>
    </w:p>
    <w:p w:rsidR="00E74F0E" w:rsidRPr="00E4354F" w:rsidRDefault="00E74F0E">
      <w:pPr>
        <w:pStyle w:val="Body"/>
        <w:rPr>
          <w:rFonts w:ascii="Calibri" w:eastAsia="Calibri" w:hAnsi="Calibri" w:cs="Calibri"/>
          <w:sz w:val="22"/>
          <w:szCs w:val="22"/>
          <w:lang w:val="ro-RO"/>
        </w:rPr>
      </w:pPr>
    </w:p>
    <w:p w:rsidR="00E74F0E" w:rsidRPr="00E4354F" w:rsidRDefault="00C91265">
      <w:pPr>
        <w:pStyle w:val="TableofFigures"/>
        <w:tabs>
          <w:tab w:val="right" w:leader="dot" w:pos="9000"/>
        </w:tabs>
        <w:rPr>
          <w:rFonts w:ascii="Calibri" w:eastAsia="Calibri" w:hAnsi="Calibri" w:cs="Calibri"/>
          <w:smallCaps w:val="0"/>
          <w:sz w:val="22"/>
          <w:szCs w:val="22"/>
          <w:lang w:val="ro-RO"/>
        </w:rPr>
      </w:pPr>
      <w:hyperlink w:anchor="Toc510012277" w:history="1">
        <w:r w:rsidR="00A96BA4" w:rsidRPr="00E4354F">
          <w:rPr>
            <w:rStyle w:val="Hyperlink0"/>
            <w:lang w:val="ro-RO"/>
          </w:rPr>
          <w:t>tabel 1 – Tipurile de evidențe și durata de păstrare</w:t>
        </w:r>
        <w:r w:rsidR="00A96BA4" w:rsidRPr="00E4354F">
          <w:rPr>
            <w:rFonts w:ascii="Calibri" w:eastAsia="Calibri" w:hAnsi="Calibri" w:cs="Calibri"/>
            <w:sz w:val="22"/>
            <w:szCs w:val="22"/>
            <w:lang w:val="ro-RO"/>
          </w:rPr>
          <w:tab/>
        </w:r>
      </w:hyperlink>
      <w:r w:rsidR="00A96BA4" w:rsidRPr="00E4354F">
        <w:rPr>
          <w:rFonts w:ascii="Calibri" w:eastAsia="Calibri" w:hAnsi="Calibri" w:cs="Calibri"/>
          <w:sz w:val="22"/>
          <w:szCs w:val="22"/>
          <w:lang w:val="ro-RO"/>
        </w:rPr>
        <w:t>7</w:t>
      </w:r>
    </w:p>
    <w:p w:rsidR="00E74F0E" w:rsidRPr="00E4354F" w:rsidRDefault="00E74F0E">
      <w:pPr>
        <w:pStyle w:val="Body"/>
        <w:rPr>
          <w:rFonts w:ascii="Calibri" w:eastAsia="Calibri" w:hAnsi="Calibri" w:cs="Calibri"/>
          <w:sz w:val="22"/>
          <w:szCs w:val="22"/>
          <w:lang w:val="ro-RO"/>
        </w:rPr>
      </w:pPr>
    </w:p>
    <w:p w:rsidR="00E74F0E" w:rsidRPr="00E4354F" w:rsidRDefault="00A96BA4">
      <w:pPr>
        <w:pStyle w:val="Heading"/>
        <w:rPr>
          <w:lang w:val="ro-RO"/>
        </w:rPr>
      </w:pPr>
      <w:r w:rsidRPr="00E4354F">
        <w:rPr>
          <w:rFonts w:ascii="Calibri" w:eastAsia="Calibri" w:hAnsi="Calibri" w:cs="Calibri"/>
          <w:sz w:val="22"/>
          <w:szCs w:val="22"/>
          <w:lang w:val="ro-RO"/>
        </w:rPr>
        <w:br w:type="page"/>
      </w:r>
    </w:p>
    <w:p w:rsidR="00E74F0E" w:rsidRPr="00E4354F" w:rsidRDefault="00A96BA4" w:rsidP="00320202">
      <w:pPr>
        <w:pStyle w:val="Heading1"/>
        <w:numPr>
          <w:ilvl w:val="0"/>
          <w:numId w:val="27"/>
        </w:numPr>
        <w:rPr>
          <w:lang w:val="ro-RO"/>
        </w:rPr>
      </w:pPr>
      <w:bookmarkStart w:id="1" w:name="_Toc515034962"/>
      <w:r w:rsidRPr="00E4354F">
        <w:rPr>
          <w:lang w:val="ro-RO"/>
        </w:rPr>
        <w:lastRenderedPageBreak/>
        <w:t>Introducere</w:t>
      </w:r>
      <w:bookmarkEnd w:id="1"/>
    </w:p>
    <w:p w:rsidR="00E74F0E" w:rsidRPr="00E4354F" w:rsidRDefault="00E74F0E">
      <w:pPr>
        <w:pStyle w:val="Body"/>
        <w:rPr>
          <w:rFonts w:ascii="Calibri" w:eastAsia="Calibri" w:hAnsi="Calibri" w:cs="Calibri"/>
          <w:sz w:val="22"/>
          <w:szCs w:val="22"/>
          <w:lang w:val="ro-RO"/>
        </w:rPr>
      </w:pPr>
    </w:p>
    <w:p w:rsidR="00E74F0E" w:rsidRPr="00E4354F" w:rsidRDefault="00A96BA4">
      <w:pPr>
        <w:pStyle w:val="Body"/>
        <w:jc w:val="both"/>
        <w:rPr>
          <w:rFonts w:ascii="Calibri" w:eastAsia="Calibri" w:hAnsi="Calibri" w:cs="Calibri"/>
          <w:sz w:val="22"/>
          <w:szCs w:val="22"/>
          <w:lang w:val="ro-RO"/>
        </w:rPr>
      </w:pPr>
      <w:r w:rsidRPr="00E4354F">
        <w:rPr>
          <w:rFonts w:ascii="Calibri" w:eastAsia="Calibri" w:hAnsi="Calibri" w:cs="Calibri"/>
          <w:sz w:val="22"/>
          <w:szCs w:val="22"/>
          <w:lang w:val="ro-RO"/>
        </w:rPr>
        <w:t>În cursul realizării activității zilnice, societatea gestionează și stochează diverse tipuri de documente. Importanța și sensibilitatea relativă a acestor documente se modifică conform legilor și a reglementărilor interne aplicabile.</w:t>
      </w:r>
    </w:p>
    <w:p w:rsidR="00E74F0E" w:rsidRPr="00E4354F" w:rsidRDefault="00E74F0E">
      <w:pPr>
        <w:pStyle w:val="Body"/>
        <w:jc w:val="both"/>
        <w:rPr>
          <w:rFonts w:ascii="Calibri" w:eastAsia="Calibri" w:hAnsi="Calibri" w:cs="Calibri"/>
          <w:sz w:val="22"/>
          <w:szCs w:val="22"/>
          <w:lang w:val="ro-RO"/>
        </w:rPr>
      </w:pPr>
    </w:p>
    <w:p w:rsidR="00E74F0E" w:rsidRPr="00E4354F" w:rsidRDefault="00A96BA4">
      <w:pPr>
        <w:pStyle w:val="Body"/>
        <w:jc w:val="both"/>
        <w:rPr>
          <w:rFonts w:ascii="Calibri" w:eastAsia="Calibri" w:hAnsi="Calibri" w:cs="Calibri"/>
          <w:sz w:val="22"/>
          <w:szCs w:val="22"/>
          <w:lang w:val="ro-RO"/>
        </w:rPr>
      </w:pPr>
      <w:r w:rsidRPr="00E4354F">
        <w:rPr>
          <w:rFonts w:ascii="Calibri" w:eastAsia="Calibri" w:hAnsi="Calibri" w:cs="Calibri"/>
          <w:sz w:val="22"/>
          <w:szCs w:val="22"/>
          <w:lang w:val="ro-RO"/>
        </w:rPr>
        <w:t>Societatea trebuie să respecte toate cerințele legale, de reglementare și contractuale aplicabile în ceea ce privește colectarea, stocarea, interogarea și distrugerea documentelor. Din privința prezentului regulament, cerințele GDPR pentru stocarea și manipularea datelor cu caracter personal sunt deosebit de importante.</w:t>
      </w:r>
    </w:p>
    <w:p w:rsidR="00E74F0E" w:rsidRPr="00E4354F" w:rsidRDefault="00E74F0E">
      <w:pPr>
        <w:pStyle w:val="Body"/>
        <w:jc w:val="both"/>
        <w:rPr>
          <w:rFonts w:ascii="Calibri" w:eastAsia="Calibri" w:hAnsi="Calibri" w:cs="Calibri"/>
          <w:sz w:val="22"/>
          <w:szCs w:val="22"/>
          <w:lang w:val="ro-RO"/>
        </w:rPr>
      </w:pPr>
    </w:p>
    <w:p w:rsidR="00E74F0E" w:rsidRPr="00E4354F" w:rsidRDefault="00A96BA4">
      <w:pPr>
        <w:pStyle w:val="Body"/>
        <w:rPr>
          <w:rFonts w:ascii="Calibri" w:eastAsia="Calibri" w:hAnsi="Calibri" w:cs="Calibri"/>
          <w:sz w:val="22"/>
          <w:szCs w:val="22"/>
          <w:lang w:val="ro-RO"/>
        </w:rPr>
      </w:pPr>
      <w:r w:rsidRPr="00E4354F">
        <w:rPr>
          <w:rFonts w:ascii="Calibri" w:eastAsia="Calibri" w:hAnsi="Calibri" w:cs="Calibri"/>
          <w:sz w:val="22"/>
          <w:szCs w:val="22"/>
          <w:lang w:val="ro-RO"/>
        </w:rPr>
        <w:t>Acest regulament se aplică tuturor sistemelor, persoanelor și proceselor care reprezintă sistemul de informații al organizației, inclusiv managerii, angajații, furnizorii și alte părți terțe care au acces la sistemele companiei.</w:t>
      </w:r>
    </w:p>
    <w:p w:rsidR="00E74F0E" w:rsidRPr="00E4354F" w:rsidRDefault="00E74F0E">
      <w:pPr>
        <w:pStyle w:val="Body"/>
        <w:jc w:val="both"/>
        <w:rPr>
          <w:rFonts w:ascii="Calibri" w:eastAsia="Calibri" w:hAnsi="Calibri" w:cs="Calibri"/>
          <w:sz w:val="22"/>
          <w:szCs w:val="22"/>
          <w:lang w:val="ro-RO"/>
        </w:rPr>
      </w:pPr>
    </w:p>
    <w:p w:rsidR="00E74F0E" w:rsidRPr="00E4354F" w:rsidRDefault="00E74F0E">
      <w:pPr>
        <w:pStyle w:val="Body"/>
        <w:ind w:left="360"/>
        <w:rPr>
          <w:rFonts w:ascii="Calibri" w:eastAsia="Calibri" w:hAnsi="Calibri" w:cs="Calibri"/>
          <w:sz w:val="22"/>
          <w:szCs w:val="22"/>
          <w:lang w:val="ro-RO"/>
        </w:rPr>
      </w:pPr>
    </w:p>
    <w:p w:rsidR="00E74F0E" w:rsidRPr="00E4354F" w:rsidRDefault="00A96BA4" w:rsidP="00320202">
      <w:pPr>
        <w:pStyle w:val="Heading1"/>
        <w:numPr>
          <w:ilvl w:val="0"/>
          <w:numId w:val="27"/>
        </w:numPr>
        <w:rPr>
          <w:lang w:val="ro-RO"/>
        </w:rPr>
      </w:pPr>
      <w:bookmarkStart w:id="2" w:name="_Toc515034963"/>
      <w:r w:rsidRPr="00E4354F">
        <w:rPr>
          <w:lang w:val="ro-RO"/>
        </w:rPr>
        <w:t>Regulament privind păstrarea și ștergerea documentelor</w:t>
      </w:r>
      <w:bookmarkEnd w:id="2"/>
    </w:p>
    <w:p w:rsidR="00E74F0E" w:rsidRPr="00E4354F" w:rsidRDefault="00A96BA4">
      <w:pPr>
        <w:pStyle w:val="Body"/>
        <w:jc w:val="both"/>
        <w:rPr>
          <w:lang w:val="ro-RO"/>
        </w:rPr>
      </w:pPr>
      <w:r w:rsidRPr="00E4354F">
        <w:rPr>
          <w:rFonts w:ascii="Calibri" w:eastAsia="Calibri" w:hAnsi="Calibri" w:cs="Calibri"/>
          <w:sz w:val="22"/>
          <w:szCs w:val="22"/>
          <w:lang w:val="ro-RO"/>
        </w:rPr>
        <w:t>Acest regulament începe cu stabilirea principiilor de bază care trebuie luate în considerare în ceea ce privește păstrarea și ștergerea documentelor. În continuare stabilește tipurile de documente gestionate de societate și cerințele generale aplicabile acestora. În cele din urmă, prezintă informațiile privind păstrarea, gestionarea și distrugerea documentelor.</w:t>
      </w:r>
    </w:p>
    <w:p w:rsidR="00E74F0E" w:rsidRPr="00E4354F" w:rsidRDefault="00E74F0E">
      <w:pPr>
        <w:pStyle w:val="Body"/>
        <w:rPr>
          <w:lang w:val="ro-RO"/>
        </w:rPr>
      </w:pPr>
    </w:p>
    <w:p w:rsidR="00E74F0E" w:rsidRPr="00E4354F" w:rsidRDefault="00320202" w:rsidP="00320202">
      <w:pPr>
        <w:pStyle w:val="Heading2"/>
        <w:rPr>
          <w:lang w:val="ro-RO"/>
        </w:rPr>
      </w:pPr>
      <w:bookmarkStart w:id="3" w:name="_Toc515034964"/>
      <w:r w:rsidRPr="00E4354F">
        <w:rPr>
          <w:lang w:val="ro-RO"/>
        </w:rPr>
        <w:t xml:space="preserve">2.1 </w:t>
      </w:r>
      <w:r w:rsidR="00A96BA4" w:rsidRPr="00E4354F">
        <w:rPr>
          <w:lang w:val="ro-RO"/>
        </w:rPr>
        <w:t>Principii generale</w:t>
      </w:r>
      <w:bookmarkEnd w:id="3"/>
    </w:p>
    <w:p w:rsidR="00E74F0E" w:rsidRPr="00E4354F" w:rsidRDefault="00E74F0E">
      <w:pPr>
        <w:pStyle w:val="Body"/>
        <w:jc w:val="both"/>
        <w:rPr>
          <w:lang w:val="ro-RO"/>
        </w:rPr>
      </w:pPr>
    </w:p>
    <w:p w:rsidR="00E74F0E" w:rsidRPr="00E4354F" w:rsidRDefault="00A96BA4">
      <w:pPr>
        <w:pStyle w:val="Body"/>
        <w:jc w:val="both"/>
        <w:rPr>
          <w:rFonts w:ascii="Calibri" w:eastAsia="Calibri" w:hAnsi="Calibri" w:cs="Calibri"/>
          <w:sz w:val="22"/>
          <w:szCs w:val="22"/>
          <w:lang w:val="ro-RO"/>
        </w:rPr>
      </w:pPr>
      <w:r w:rsidRPr="00E4354F">
        <w:rPr>
          <w:rFonts w:ascii="Calibri" w:eastAsia="Calibri" w:hAnsi="Calibri" w:cs="Calibri"/>
          <w:sz w:val="22"/>
          <w:szCs w:val="22"/>
          <w:lang w:val="ro-RO"/>
        </w:rPr>
        <w:t>Cele mai importante principii privind păstrarea și ștergerea documentelor sunt următoarele:</w:t>
      </w:r>
    </w:p>
    <w:p w:rsidR="00E74F0E" w:rsidRPr="00E4354F" w:rsidRDefault="00E74F0E">
      <w:pPr>
        <w:pStyle w:val="Body"/>
        <w:rPr>
          <w:rFonts w:ascii="Calibri" w:eastAsia="Calibri" w:hAnsi="Calibri" w:cs="Calibri"/>
          <w:sz w:val="22"/>
          <w:szCs w:val="22"/>
          <w:lang w:val="ro-RO"/>
        </w:rPr>
      </w:pPr>
    </w:p>
    <w:p w:rsidR="00E74F0E" w:rsidRPr="00E4354F" w:rsidRDefault="00A96BA4">
      <w:pPr>
        <w:pStyle w:val="Body"/>
        <w:numPr>
          <w:ilvl w:val="0"/>
          <w:numId w:val="8"/>
        </w:numPr>
        <w:jc w:val="both"/>
        <w:rPr>
          <w:rFonts w:ascii="Calibri" w:eastAsia="Calibri" w:hAnsi="Calibri" w:cs="Calibri"/>
          <w:sz w:val="22"/>
          <w:szCs w:val="22"/>
          <w:lang w:val="ro-RO"/>
        </w:rPr>
      </w:pPr>
      <w:r w:rsidRPr="00E4354F">
        <w:rPr>
          <w:rFonts w:ascii="Calibri" w:eastAsia="Calibri" w:hAnsi="Calibri" w:cs="Calibri"/>
          <w:sz w:val="22"/>
          <w:szCs w:val="22"/>
          <w:lang w:val="ro-RO"/>
        </w:rPr>
        <w:t>Ținerea evidenței are loc în conformitate cu toate cerințele legale, de reglementare și contractuale aplicabile;</w:t>
      </w:r>
    </w:p>
    <w:p w:rsidR="00E74F0E" w:rsidRPr="00E4354F" w:rsidRDefault="00A96BA4">
      <w:pPr>
        <w:pStyle w:val="Body"/>
        <w:numPr>
          <w:ilvl w:val="0"/>
          <w:numId w:val="8"/>
        </w:numPr>
        <w:jc w:val="both"/>
        <w:rPr>
          <w:rFonts w:ascii="Calibri" w:eastAsia="Calibri" w:hAnsi="Calibri" w:cs="Calibri"/>
          <w:sz w:val="22"/>
          <w:szCs w:val="22"/>
          <w:lang w:val="ro-RO"/>
        </w:rPr>
      </w:pPr>
      <w:r w:rsidRPr="00E4354F">
        <w:rPr>
          <w:rFonts w:ascii="Calibri" w:eastAsia="Calibri" w:hAnsi="Calibri" w:cs="Calibri"/>
          <w:sz w:val="22"/>
          <w:szCs w:val="22"/>
          <w:lang w:val="ro-RO"/>
        </w:rPr>
        <w:t>Documentele nu trebuie păstrate mai mult decât perioada prevăzută sau necesară;</w:t>
      </w:r>
    </w:p>
    <w:p w:rsidR="00E74F0E" w:rsidRPr="00E4354F" w:rsidRDefault="00A96BA4">
      <w:pPr>
        <w:pStyle w:val="Body"/>
        <w:numPr>
          <w:ilvl w:val="0"/>
          <w:numId w:val="8"/>
        </w:numPr>
        <w:jc w:val="both"/>
        <w:rPr>
          <w:rFonts w:ascii="Calibri" w:eastAsia="Calibri" w:hAnsi="Calibri" w:cs="Calibri"/>
          <w:sz w:val="22"/>
          <w:szCs w:val="22"/>
          <w:lang w:val="ro-RO"/>
        </w:rPr>
      </w:pPr>
      <w:r w:rsidRPr="00E4354F">
        <w:rPr>
          <w:rFonts w:ascii="Calibri" w:eastAsia="Calibri" w:hAnsi="Calibri" w:cs="Calibri"/>
          <w:sz w:val="22"/>
          <w:szCs w:val="22"/>
          <w:lang w:val="ro-RO"/>
        </w:rPr>
        <w:t>Gestionarea efectivă a documentelor, protecția acestora din punct de vedere al integrității și disponibilității trebuie să fie în concordanță cu clasificarea de securitate a documentului;</w:t>
      </w:r>
    </w:p>
    <w:p w:rsidR="00E74F0E" w:rsidRPr="00E4354F" w:rsidRDefault="00A96BA4">
      <w:pPr>
        <w:pStyle w:val="Body"/>
        <w:numPr>
          <w:ilvl w:val="0"/>
          <w:numId w:val="8"/>
        </w:numPr>
        <w:jc w:val="both"/>
        <w:rPr>
          <w:rFonts w:ascii="Calibri" w:eastAsia="Calibri" w:hAnsi="Calibri" w:cs="Calibri"/>
          <w:sz w:val="22"/>
          <w:szCs w:val="22"/>
          <w:lang w:val="ro-RO"/>
        </w:rPr>
      </w:pPr>
      <w:r w:rsidRPr="00E4354F">
        <w:rPr>
          <w:rFonts w:ascii="Calibri" w:eastAsia="Calibri" w:hAnsi="Calibri" w:cs="Calibri"/>
          <w:sz w:val="22"/>
          <w:szCs w:val="22"/>
          <w:lang w:val="ro-RO"/>
        </w:rPr>
        <w:t>Documentele trebuie să fie ușor accesibile în conformitate cu cerințele mediului de afaceri și cu normele relevante de protecție a datelor;</w:t>
      </w:r>
    </w:p>
    <w:p w:rsidR="00E74F0E" w:rsidRPr="00E4354F" w:rsidRDefault="00A96BA4">
      <w:pPr>
        <w:pStyle w:val="Body"/>
        <w:numPr>
          <w:ilvl w:val="0"/>
          <w:numId w:val="8"/>
        </w:numPr>
        <w:jc w:val="both"/>
        <w:rPr>
          <w:rFonts w:ascii="Calibri" w:eastAsia="Calibri" w:hAnsi="Calibri" w:cs="Calibri"/>
          <w:sz w:val="22"/>
          <w:szCs w:val="22"/>
          <w:lang w:val="ro-RO"/>
        </w:rPr>
      </w:pPr>
      <w:r w:rsidRPr="00E4354F">
        <w:rPr>
          <w:rFonts w:ascii="Calibri" w:eastAsia="Calibri" w:hAnsi="Calibri" w:cs="Calibri"/>
          <w:sz w:val="22"/>
          <w:szCs w:val="22"/>
          <w:lang w:val="ro-RO"/>
        </w:rPr>
        <w:t>În cazul documentelor care conțin date cu caracter personal, cât mai curând posibil trebuie utilizate soluții pentru a împiedica identificarea automată (</w:t>
      </w:r>
      <w:proofErr w:type="spellStart"/>
      <w:r w:rsidRPr="00E4354F">
        <w:rPr>
          <w:rFonts w:ascii="Calibri" w:eastAsia="Calibri" w:hAnsi="Calibri" w:cs="Calibri"/>
          <w:sz w:val="22"/>
          <w:szCs w:val="22"/>
          <w:lang w:val="ro-RO"/>
        </w:rPr>
        <w:t>pseudonimizare</w:t>
      </w:r>
      <w:proofErr w:type="spellEnd"/>
      <w:r w:rsidRPr="00E4354F">
        <w:rPr>
          <w:rFonts w:ascii="Calibri" w:eastAsia="Calibri" w:hAnsi="Calibri" w:cs="Calibri"/>
          <w:sz w:val="22"/>
          <w:szCs w:val="22"/>
          <w:lang w:val="ro-RO"/>
        </w:rPr>
        <w:t>, anonimat) a persoanelor fizice asociate cu datele.</w:t>
      </w:r>
    </w:p>
    <w:p w:rsidR="00E74F0E" w:rsidRPr="00E4354F" w:rsidRDefault="00E74F0E">
      <w:pPr>
        <w:pStyle w:val="Body"/>
        <w:rPr>
          <w:rFonts w:ascii="Calibri" w:eastAsia="Calibri" w:hAnsi="Calibri" w:cs="Calibri"/>
          <w:sz w:val="22"/>
          <w:szCs w:val="22"/>
          <w:lang w:val="ro-RO"/>
        </w:rPr>
      </w:pPr>
    </w:p>
    <w:p w:rsidR="00E74F0E" w:rsidRPr="00E4354F" w:rsidRDefault="00320202" w:rsidP="00320202">
      <w:pPr>
        <w:pStyle w:val="Heading2"/>
        <w:rPr>
          <w:lang w:val="ro-RO"/>
        </w:rPr>
      </w:pPr>
      <w:bookmarkStart w:id="4" w:name="_Toc515034965"/>
      <w:r w:rsidRPr="00E4354F">
        <w:rPr>
          <w:lang w:val="ro-RO"/>
        </w:rPr>
        <w:t xml:space="preserve">2.2 </w:t>
      </w:r>
      <w:r w:rsidR="00A96BA4" w:rsidRPr="00E4354F">
        <w:rPr>
          <w:lang w:val="ro-RO"/>
        </w:rPr>
        <w:t>Tipuri de documente și direcții</w:t>
      </w:r>
      <w:bookmarkEnd w:id="4"/>
      <w:r w:rsidR="00A96BA4" w:rsidRPr="00E4354F">
        <w:rPr>
          <w:lang w:val="ro-RO"/>
        </w:rPr>
        <w:t xml:space="preserve"> </w:t>
      </w:r>
    </w:p>
    <w:p w:rsidR="00E74F0E" w:rsidRPr="00E4354F" w:rsidRDefault="00E74F0E">
      <w:pPr>
        <w:pStyle w:val="Body"/>
        <w:jc w:val="both"/>
        <w:rPr>
          <w:rFonts w:ascii="Calibri" w:eastAsia="Calibri" w:hAnsi="Calibri" w:cs="Calibri"/>
          <w:sz w:val="22"/>
          <w:szCs w:val="22"/>
          <w:lang w:val="ro-RO"/>
        </w:rPr>
      </w:pPr>
    </w:p>
    <w:p w:rsidR="00E74F0E" w:rsidRPr="00E4354F" w:rsidRDefault="00A96BA4" w:rsidP="00320202">
      <w:pPr>
        <w:pStyle w:val="Body"/>
        <w:jc w:val="both"/>
        <w:rPr>
          <w:rFonts w:ascii="Calibri" w:eastAsia="Calibri" w:hAnsi="Calibri" w:cs="Calibri"/>
          <w:sz w:val="22"/>
          <w:szCs w:val="22"/>
          <w:lang w:val="ro-RO"/>
        </w:rPr>
      </w:pPr>
      <w:r w:rsidRPr="00E4354F">
        <w:rPr>
          <w:rFonts w:ascii="Calibri" w:eastAsia="Calibri" w:hAnsi="Calibri" w:cs="Calibri"/>
          <w:sz w:val="22"/>
          <w:szCs w:val="22"/>
          <w:lang w:val="ro-RO"/>
        </w:rPr>
        <w:t>În activitatea zilnică societatea gestionează și stochează următoarele documente.</w:t>
      </w:r>
    </w:p>
    <w:p w:rsidR="00A96BA4" w:rsidRPr="00E4354F" w:rsidRDefault="00A96BA4">
      <w:pPr>
        <w:pStyle w:val="Caption"/>
        <w:spacing w:after="0"/>
        <w:rPr>
          <w:rFonts w:ascii="Calibri" w:eastAsia="Calibri" w:hAnsi="Calibri" w:cs="Calibri"/>
          <w:b w:val="0"/>
          <w:bCs w:val="0"/>
          <w:i/>
          <w:iCs/>
          <w:color w:val="000000"/>
          <w:sz w:val="22"/>
          <w:szCs w:val="22"/>
          <w:u w:color="000000"/>
          <w:lang w:val="ro-RO"/>
        </w:rPr>
        <w:sectPr w:rsidR="00A96BA4" w:rsidRPr="00E4354F" w:rsidSect="001244D4">
          <w:footerReference w:type="default" r:id="rId10"/>
          <w:pgSz w:w="11900" w:h="16840"/>
          <w:pgMar w:top="1440" w:right="1440" w:bottom="1440" w:left="1440" w:header="720" w:footer="279" w:gutter="0"/>
          <w:cols w:space="708"/>
          <w:titlePg/>
          <w:docGrid w:linePitch="326"/>
        </w:sectPr>
      </w:pPr>
    </w:p>
    <w:p w:rsidR="00E74F0E" w:rsidRPr="00E4354F" w:rsidRDefault="00A96BA4">
      <w:pPr>
        <w:pStyle w:val="Caption"/>
        <w:spacing w:after="0"/>
        <w:rPr>
          <w:rFonts w:ascii="Calibri" w:eastAsia="Calibri" w:hAnsi="Calibri" w:cs="Calibri"/>
          <w:b w:val="0"/>
          <w:bCs w:val="0"/>
          <w:i/>
          <w:iCs/>
          <w:color w:val="000000"/>
          <w:sz w:val="22"/>
          <w:szCs w:val="22"/>
          <w:u w:color="000000"/>
          <w:lang w:val="ro-RO"/>
        </w:rPr>
      </w:pPr>
      <w:r w:rsidRPr="00E4354F">
        <w:rPr>
          <w:rFonts w:ascii="Calibri" w:eastAsia="Calibri" w:hAnsi="Calibri" w:cs="Calibri"/>
          <w:b w:val="0"/>
          <w:bCs w:val="0"/>
          <w:i/>
          <w:iCs/>
          <w:color w:val="000000"/>
          <w:sz w:val="22"/>
          <w:szCs w:val="22"/>
          <w:u w:color="000000"/>
          <w:lang w:val="ro-RO"/>
        </w:rPr>
        <w:lastRenderedPageBreak/>
        <w:t>Tabel – Tipuri de evidență și durata de păstrare</w:t>
      </w:r>
    </w:p>
    <w:p w:rsidR="00E74F0E" w:rsidRPr="00E4354F" w:rsidRDefault="00E74F0E">
      <w:pPr>
        <w:pStyle w:val="Body"/>
        <w:jc w:val="both"/>
        <w:rPr>
          <w:rFonts w:ascii="Calibri" w:eastAsia="Calibri" w:hAnsi="Calibri" w:cs="Calibri"/>
          <w:sz w:val="22"/>
          <w:szCs w:val="22"/>
          <w:lang w:val="ro-RO"/>
        </w:rPr>
      </w:pPr>
    </w:p>
    <w:tbl>
      <w:tblPr>
        <w:tblW w:w="138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60"/>
        <w:gridCol w:w="3006"/>
        <w:gridCol w:w="2128"/>
        <w:gridCol w:w="2262"/>
        <w:gridCol w:w="6"/>
        <w:gridCol w:w="3402"/>
        <w:gridCol w:w="12"/>
      </w:tblGrid>
      <w:tr w:rsidR="00282ACF" w:rsidRPr="00E4354F" w:rsidTr="0035503B">
        <w:trPr>
          <w:trHeight w:val="326"/>
        </w:trPr>
        <w:tc>
          <w:tcPr>
            <w:tcW w:w="3060" w:type="dxa"/>
            <w:tcBorders>
              <w:top w:val="single" w:sz="4" w:space="0" w:color="auto"/>
              <w:left w:val="single" w:sz="4" w:space="0" w:color="auto"/>
              <w:bottom w:val="single" w:sz="4" w:space="0" w:color="auto"/>
              <w:right w:val="single" w:sz="4" w:space="0" w:color="auto"/>
            </w:tcBorders>
            <w:shd w:val="clear" w:color="auto" w:fill="00B050"/>
            <w:tcMar>
              <w:top w:w="80" w:type="dxa"/>
              <w:left w:w="80" w:type="dxa"/>
              <w:bottom w:w="80" w:type="dxa"/>
              <w:right w:w="80" w:type="dxa"/>
            </w:tcMar>
            <w:vAlign w:val="center"/>
          </w:tcPr>
          <w:p w:rsidR="00E74F0E" w:rsidRPr="00E4354F" w:rsidRDefault="00A96BA4">
            <w:pPr>
              <w:pStyle w:val="Body"/>
              <w:rPr>
                <w:sz w:val="20"/>
                <w:szCs w:val="20"/>
                <w:lang w:val="ro-RO"/>
              </w:rPr>
            </w:pPr>
            <w:r w:rsidRPr="00E4354F">
              <w:rPr>
                <w:rFonts w:ascii="Calibri" w:eastAsia="Calibri" w:hAnsi="Calibri" w:cs="Calibri"/>
                <w:b/>
                <w:bCs/>
                <w:sz w:val="20"/>
                <w:szCs w:val="20"/>
                <w:lang w:val="ro-RO"/>
              </w:rPr>
              <w:t>Document</w:t>
            </w:r>
          </w:p>
        </w:tc>
        <w:tc>
          <w:tcPr>
            <w:tcW w:w="3006" w:type="dxa"/>
            <w:tcBorders>
              <w:top w:val="single" w:sz="4" w:space="0" w:color="auto"/>
              <w:left w:val="single" w:sz="4" w:space="0" w:color="auto"/>
              <w:bottom w:val="single" w:sz="4" w:space="0" w:color="auto"/>
              <w:right w:val="single" w:sz="4" w:space="0" w:color="auto"/>
            </w:tcBorders>
            <w:shd w:val="clear" w:color="auto" w:fill="F2F2F2"/>
            <w:tcMar>
              <w:top w:w="80" w:type="dxa"/>
              <w:left w:w="80" w:type="dxa"/>
              <w:bottom w:w="80" w:type="dxa"/>
              <w:right w:w="80" w:type="dxa"/>
            </w:tcMar>
          </w:tcPr>
          <w:p w:rsidR="00E74F0E" w:rsidRPr="00E4354F" w:rsidRDefault="00A96BA4">
            <w:pPr>
              <w:pStyle w:val="Body"/>
              <w:rPr>
                <w:sz w:val="20"/>
                <w:szCs w:val="20"/>
                <w:lang w:val="ro-RO"/>
              </w:rPr>
            </w:pPr>
            <w:r w:rsidRPr="00E4354F">
              <w:rPr>
                <w:rFonts w:ascii="Calibri" w:eastAsia="Calibri" w:hAnsi="Calibri" w:cs="Calibri"/>
                <w:b/>
                <w:bCs/>
                <w:i/>
                <w:iCs/>
                <w:sz w:val="20"/>
                <w:szCs w:val="20"/>
                <w:lang w:val="ro-RO"/>
              </w:rPr>
              <w:t>Tipuri de documente</w:t>
            </w:r>
          </w:p>
        </w:tc>
        <w:tc>
          <w:tcPr>
            <w:tcW w:w="2128" w:type="dxa"/>
            <w:tcBorders>
              <w:top w:val="single" w:sz="4" w:space="0" w:color="auto"/>
              <w:left w:val="single" w:sz="4" w:space="0" w:color="auto"/>
              <w:bottom w:val="single" w:sz="4" w:space="0" w:color="auto"/>
              <w:right w:val="single" w:sz="4" w:space="0" w:color="auto"/>
            </w:tcBorders>
            <w:shd w:val="clear" w:color="auto" w:fill="00B050"/>
            <w:tcMar>
              <w:top w:w="80" w:type="dxa"/>
              <w:left w:w="80" w:type="dxa"/>
              <w:bottom w:w="80" w:type="dxa"/>
              <w:right w:w="80" w:type="dxa"/>
            </w:tcMar>
            <w:vAlign w:val="center"/>
          </w:tcPr>
          <w:p w:rsidR="00E74F0E" w:rsidRPr="00E4354F" w:rsidRDefault="00A96BA4">
            <w:pPr>
              <w:pStyle w:val="Body"/>
              <w:rPr>
                <w:sz w:val="20"/>
                <w:szCs w:val="20"/>
                <w:lang w:val="ro-RO"/>
              </w:rPr>
            </w:pPr>
            <w:r w:rsidRPr="00E4354F">
              <w:rPr>
                <w:rFonts w:ascii="Calibri" w:eastAsia="Calibri" w:hAnsi="Calibri" w:cs="Calibri"/>
                <w:b/>
                <w:bCs/>
                <w:sz w:val="20"/>
                <w:szCs w:val="20"/>
                <w:lang w:val="ro-RO"/>
              </w:rPr>
              <w:t>Responsabilitate de păstrare</w:t>
            </w:r>
          </w:p>
        </w:tc>
        <w:tc>
          <w:tcPr>
            <w:tcW w:w="2262" w:type="dxa"/>
            <w:tcBorders>
              <w:top w:val="single" w:sz="4" w:space="0" w:color="auto"/>
              <w:left w:val="single" w:sz="4" w:space="0" w:color="auto"/>
              <w:bottom w:val="single" w:sz="4" w:space="0" w:color="auto"/>
              <w:right w:val="single" w:sz="4" w:space="0" w:color="auto"/>
            </w:tcBorders>
            <w:shd w:val="clear" w:color="auto" w:fill="00B050"/>
            <w:tcMar>
              <w:top w:w="80" w:type="dxa"/>
              <w:left w:w="80" w:type="dxa"/>
              <w:bottom w:w="80" w:type="dxa"/>
              <w:right w:w="80" w:type="dxa"/>
            </w:tcMar>
            <w:vAlign w:val="center"/>
          </w:tcPr>
          <w:p w:rsidR="00E74F0E" w:rsidRPr="00E4354F" w:rsidRDefault="00A96BA4">
            <w:pPr>
              <w:pStyle w:val="Body"/>
              <w:rPr>
                <w:sz w:val="20"/>
                <w:szCs w:val="20"/>
                <w:lang w:val="ro-RO"/>
              </w:rPr>
            </w:pPr>
            <w:r w:rsidRPr="00E4354F">
              <w:rPr>
                <w:rFonts w:ascii="Calibri" w:eastAsia="Calibri" w:hAnsi="Calibri" w:cs="Calibri"/>
                <w:b/>
                <w:bCs/>
                <w:sz w:val="20"/>
                <w:szCs w:val="20"/>
                <w:lang w:val="ro-RO"/>
              </w:rPr>
              <w:t>Stocare (mijloc / locație / departament)</w:t>
            </w:r>
          </w:p>
        </w:tc>
        <w:tc>
          <w:tcPr>
            <w:tcW w:w="3420" w:type="dxa"/>
            <w:gridSpan w:val="3"/>
            <w:tcBorders>
              <w:top w:val="single" w:sz="4" w:space="0" w:color="auto"/>
              <w:left w:val="single" w:sz="4" w:space="0" w:color="auto"/>
              <w:bottom w:val="single" w:sz="4" w:space="0" w:color="auto"/>
              <w:right w:val="single" w:sz="4" w:space="0" w:color="auto"/>
            </w:tcBorders>
            <w:shd w:val="clear" w:color="auto" w:fill="00B050"/>
            <w:tcMar>
              <w:top w:w="80" w:type="dxa"/>
              <w:left w:w="80" w:type="dxa"/>
              <w:bottom w:w="80" w:type="dxa"/>
              <w:right w:w="80" w:type="dxa"/>
            </w:tcMar>
            <w:vAlign w:val="center"/>
          </w:tcPr>
          <w:p w:rsidR="00E74F0E" w:rsidRPr="00E4354F" w:rsidRDefault="00A96BA4">
            <w:pPr>
              <w:pStyle w:val="Body"/>
              <w:rPr>
                <w:rFonts w:ascii="Calibri" w:eastAsia="Calibri" w:hAnsi="Calibri" w:cs="Calibri"/>
                <w:b/>
                <w:bCs/>
                <w:sz w:val="20"/>
                <w:szCs w:val="20"/>
                <w:lang w:val="ro-RO"/>
              </w:rPr>
            </w:pPr>
            <w:r w:rsidRPr="00E4354F">
              <w:rPr>
                <w:rFonts w:ascii="Calibri" w:eastAsia="Calibri" w:hAnsi="Calibri" w:cs="Calibri"/>
                <w:b/>
                <w:bCs/>
                <w:sz w:val="20"/>
                <w:szCs w:val="20"/>
                <w:lang w:val="ro-RO"/>
              </w:rPr>
              <w:t xml:space="preserve">Durata de </w:t>
            </w:r>
            <w:r w:rsidR="00E4354F" w:rsidRPr="00E4354F">
              <w:rPr>
                <w:rFonts w:ascii="Calibri" w:eastAsia="Calibri" w:hAnsi="Calibri" w:cs="Calibri"/>
                <w:b/>
                <w:bCs/>
                <w:sz w:val="20"/>
                <w:szCs w:val="20"/>
                <w:lang w:val="ro-RO"/>
              </w:rPr>
              <w:t>păstrare</w:t>
            </w:r>
          </w:p>
          <w:p w:rsidR="00E74F0E" w:rsidRPr="00E4354F" w:rsidRDefault="00A96BA4">
            <w:pPr>
              <w:pStyle w:val="Body"/>
              <w:rPr>
                <w:sz w:val="20"/>
                <w:szCs w:val="20"/>
                <w:lang w:val="ro-RO"/>
              </w:rPr>
            </w:pPr>
            <w:r w:rsidRPr="00E4354F">
              <w:rPr>
                <w:rFonts w:ascii="Calibri" w:eastAsia="Calibri" w:hAnsi="Calibri" w:cs="Calibri"/>
                <w:b/>
                <w:bCs/>
                <w:sz w:val="20"/>
                <w:szCs w:val="20"/>
                <w:lang w:val="ro-RO"/>
              </w:rPr>
              <w:t>(ani)</w:t>
            </w:r>
          </w:p>
        </w:tc>
      </w:tr>
      <w:tr w:rsidR="00282ACF" w:rsidRPr="00E4354F" w:rsidTr="0035503B">
        <w:trPr>
          <w:trHeight w:val="1598"/>
        </w:trPr>
        <w:tc>
          <w:tcPr>
            <w:tcW w:w="30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4F0E" w:rsidRPr="00E4354F" w:rsidRDefault="00A96BA4">
            <w:pPr>
              <w:pStyle w:val="Body"/>
              <w:spacing w:line="256" w:lineRule="auto"/>
              <w:rPr>
                <w:sz w:val="20"/>
                <w:szCs w:val="20"/>
                <w:lang w:val="ro-RO"/>
              </w:rPr>
            </w:pPr>
            <w:r w:rsidRPr="00E4354F">
              <w:rPr>
                <w:rFonts w:ascii="Calibri" w:eastAsia="Calibri" w:hAnsi="Calibri" w:cs="Calibri"/>
                <w:sz w:val="20"/>
                <w:szCs w:val="20"/>
                <w:lang w:val="ro-RO"/>
              </w:rPr>
              <w:t>Consimțământ dat pentru gestionarea datelor</w:t>
            </w:r>
          </w:p>
        </w:tc>
        <w:tc>
          <w:tcPr>
            <w:tcW w:w="3006" w:type="dxa"/>
            <w:tcBorders>
              <w:top w:val="single" w:sz="4" w:space="0" w:color="auto"/>
              <w:left w:val="single" w:sz="4" w:space="0" w:color="auto"/>
              <w:bottom w:val="single" w:sz="4" w:space="0" w:color="auto"/>
              <w:right w:val="single" w:sz="4" w:space="0" w:color="auto"/>
            </w:tcBorders>
            <w:shd w:val="clear" w:color="auto" w:fill="F2F2F2"/>
            <w:tcMar>
              <w:top w:w="80" w:type="dxa"/>
              <w:left w:w="80" w:type="dxa"/>
              <w:bottom w:w="80" w:type="dxa"/>
              <w:right w:w="80" w:type="dxa"/>
            </w:tcMar>
          </w:tcPr>
          <w:p w:rsidR="00E74F0E" w:rsidRPr="00E4354F" w:rsidRDefault="00A96BA4">
            <w:pPr>
              <w:pStyle w:val="ListParagraph"/>
              <w:numPr>
                <w:ilvl w:val="0"/>
                <w:numId w:val="10"/>
              </w:numPr>
              <w:spacing w:line="256" w:lineRule="auto"/>
              <w:rPr>
                <w:rFonts w:ascii="Calibri" w:eastAsia="Calibri" w:hAnsi="Calibri" w:cs="Calibri"/>
                <w:i/>
                <w:iCs/>
                <w:sz w:val="20"/>
                <w:szCs w:val="20"/>
                <w:lang w:val="ro-RO"/>
              </w:rPr>
            </w:pPr>
            <w:r w:rsidRPr="00E4354F">
              <w:rPr>
                <w:rFonts w:ascii="Calibri" w:eastAsia="Calibri" w:hAnsi="Calibri" w:cs="Calibri"/>
                <w:i/>
                <w:iCs/>
                <w:sz w:val="20"/>
                <w:szCs w:val="20"/>
                <w:lang w:val="ro-RO"/>
              </w:rPr>
              <w:t>Clauze Generale Contractuale semnate,</w:t>
            </w:r>
          </w:p>
          <w:p w:rsidR="00E74F0E" w:rsidRPr="00E4354F" w:rsidRDefault="00A96BA4">
            <w:pPr>
              <w:pStyle w:val="ListParagraph"/>
              <w:numPr>
                <w:ilvl w:val="0"/>
                <w:numId w:val="10"/>
              </w:numPr>
              <w:spacing w:line="256" w:lineRule="auto"/>
              <w:rPr>
                <w:rFonts w:ascii="Calibri" w:eastAsia="Calibri" w:hAnsi="Calibri" w:cs="Calibri"/>
                <w:i/>
                <w:iCs/>
                <w:sz w:val="20"/>
                <w:szCs w:val="20"/>
                <w:lang w:val="ro-RO"/>
              </w:rPr>
            </w:pPr>
            <w:r w:rsidRPr="00E4354F">
              <w:rPr>
                <w:rFonts w:ascii="Calibri" w:eastAsia="Calibri" w:hAnsi="Calibri" w:cs="Calibri"/>
                <w:i/>
                <w:iCs/>
                <w:sz w:val="20"/>
                <w:szCs w:val="20"/>
                <w:lang w:val="ro-RO"/>
              </w:rPr>
              <w:t xml:space="preserve">Consimțământ privind trimitere newsletter, </w:t>
            </w:r>
          </w:p>
          <w:p w:rsidR="00E74F0E" w:rsidRPr="00E4354F" w:rsidRDefault="00A96BA4">
            <w:pPr>
              <w:pStyle w:val="ListParagraph"/>
              <w:numPr>
                <w:ilvl w:val="0"/>
                <w:numId w:val="10"/>
              </w:numPr>
              <w:spacing w:line="256" w:lineRule="auto"/>
              <w:rPr>
                <w:rFonts w:ascii="Calibri" w:eastAsia="Calibri" w:hAnsi="Calibri" w:cs="Calibri"/>
                <w:i/>
                <w:iCs/>
                <w:sz w:val="20"/>
                <w:szCs w:val="20"/>
                <w:lang w:val="ro-RO"/>
              </w:rPr>
            </w:pPr>
            <w:r w:rsidRPr="00E4354F">
              <w:rPr>
                <w:rFonts w:ascii="Calibri" w:eastAsia="Calibri" w:hAnsi="Calibri" w:cs="Calibri"/>
                <w:i/>
                <w:iCs/>
                <w:sz w:val="20"/>
                <w:szCs w:val="20"/>
                <w:lang w:val="ro-RO"/>
              </w:rPr>
              <w:t xml:space="preserve">Consimțământ dat la un eveniment pentru a fi contactat ulterior </w:t>
            </w:r>
          </w:p>
        </w:tc>
        <w:tc>
          <w:tcPr>
            <w:tcW w:w="212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282ACF" w:rsidRDefault="00B46AA0" w:rsidP="00B46AA0">
            <w:pPr>
              <w:pStyle w:val="Body"/>
              <w:spacing w:line="257" w:lineRule="auto"/>
              <w:rPr>
                <w:rFonts w:ascii="Calibri" w:hAnsi="Calibri" w:cs="Calibri"/>
                <w:sz w:val="20"/>
                <w:szCs w:val="20"/>
                <w:lang w:val="ro-RO"/>
              </w:rPr>
            </w:pPr>
            <w:r>
              <w:rPr>
                <w:rFonts w:ascii="Calibri" w:hAnsi="Calibri" w:cs="Calibri"/>
                <w:sz w:val="20"/>
                <w:szCs w:val="20"/>
                <w:lang w:val="ro-RO"/>
              </w:rPr>
              <w:t>Administrator</w:t>
            </w:r>
            <w:r w:rsidR="00091B2B">
              <w:rPr>
                <w:rFonts w:ascii="Calibri" w:hAnsi="Calibri" w:cs="Calibri"/>
                <w:sz w:val="20"/>
                <w:szCs w:val="20"/>
                <w:lang w:val="ro-RO"/>
              </w:rPr>
              <w:t xml:space="preserve"> </w:t>
            </w:r>
          </w:p>
          <w:p w:rsidR="004F647F" w:rsidRPr="00E4354F" w:rsidRDefault="00091B2B" w:rsidP="00B46AA0">
            <w:pPr>
              <w:pStyle w:val="Body"/>
              <w:spacing w:line="257" w:lineRule="auto"/>
              <w:rPr>
                <w:rFonts w:ascii="Calibri" w:hAnsi="Calibri" w:cs="Calibri"/>
                <w:sz w:val="20"/>
                <w:szCs w:val="20"/>
                <w:lang w:val="ro-RO"/>
              </w:rPr>
            </w:pPr>
            <w:r>
              <w:rPr>
                <w:rFonts w:ascii="Calibri" w:hAnsi="Calibri" w:cs="Calibri"/>
                <w:sz w:val="20"/>
                <w:szCs w:val="20"/>
                <w:lang w:val="ro-RO"/>
              </w:rPr>
              <w:t>[</w:t>
            </w:r>
            <w:r w:rsidR="00B46AA0">
              <w:rPr>
                <w:rFonts w:ascii="Calibri" w:hAnsi="Calibri" w:cs="Calibri"/>
                <w:sz w:val="20"/>
                <w:szCs w:val="20"/>
                <w:lang w:val="ro-RO"/>
              </w:rPr>
              <w:t xml:space="preserve">Farkas </w:t>
            </w:r>
            <w:proofErr w:type="spellStart"/>
            <w:r w:rsidR="00B46AA0">
              <w:rPr>
                <w:rFonts w:ascii="Calibri" w:hAnsi="Calibri" w:cs="Calibri"/>
                <w:sz w:val="20"/>
                <w:szCs w:val="20"/>
                <w:lang w:val="ro-RO"/>
              </w:rPr>
              <w:t>Nándor</w:t>
            </w:r>
            <w:proofErr w:type="spellEnd"/>
            <w:r>
              <w:rPr>
                <w:rFonts w:ascii="Calibri" w:hAnsi="Calibri" w:cs="Calibri"/>
                <w:sz w:val="20"/>
                <w:szCs w:val="20"/>
                <w:lang w:val="ro-RO"/>
              </w:rPr>
              <w:t>]</w:t>
            </w:r>
            <w:r w:rsidR="00A20B6F">
              <w:rPr>
                <w:rFonts w:ascii="Calibri" w:hAnsi="Calibri" w:cs="Calibri"/>
                <w:sz w:val="20"/>
                <w:szCs w:val="20"/>
                <w:lang w:val="ro-RO"/>
              </w:rPr>
              <w:t xml:space="preserve"> </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F647F" w:rsidRDefault="003A366A" w:rsidP="00F8775A">
            <w:pPr>
              <w:pStyle w:val="Body"/>
              <w:numPr>
                <w:ilvl w:val="0"/>
                <w:numId w:val="34"/>
              </w:numPr>
              <w:spacing w:line="256" w:lineRule="auto"/>
              <w:ind w:left="339"/>
              <w:rPr>
                <w:rFonts w:ascii="Calibri" w:hAnsi="Calibri" w:cs="Calibri"/>
                <w:sz w:val="20"/>
                <w:szCs w:val="20"/>
                <w:lang w:val="ro-RO"/>
              </w:rPr>
            </w:pPr>
            <w:r w:rsidRPr="00E4354F">
              <w:rPr>
                <w:rFonts w:ascii="Calibri" w:hAnsi="Calibri" w:cs="Calibri"/>
                <w:sz w:val="20"/>
                <w:szCs w:val="20"/>
                <w:lang w:val="ro-RO"/>
              </w:rPr>
              <w:t>Server</w:t>
            </w:r>
            <w:r>
              <w:rPr>
                <w:rFonts w:ascii="Calibri" w:hAnsi="Calibri" w:cs="Calibri"/>
                <w:sz w:val="20"/>
                <w:szCs w:val="20"/>
                <w:lang w:val="ro-RO"/>
              </w:rPr>
              <w:t xml:space="preserve"> dedicat</w:t>
            </w:r>
            <w:r w:rsidR="00BD7C03">
              <w:rPr>
                <w:rFonts w:ascii="Calibri" w:hAnsi="Calibri" w:cs="Calibri"/>
                <w:sz w:val="20"/>
                <w:szCs w:val="20"/>
                <w:lang w:val="ro-RO"/>
              </w:rPr>
              <w:t xml:space="preserve"> </w:t>
            </w:r>
          </w:p>
          <w:p w:rsidR="003A366A" w:rsidRPr="00E4354F" w:rsidRDefault="003A366A" w:rsidP="00F8775A">
            <w:pPr>
              <w:pStyle w:val="Body"/>
              <w:numPr>
                <w:ilvl w:val="0"/>
                <w:numId w:val="34"/>
              </w:numPr>
              <w:spacing w:line="256" w:lineRule="auto"/>
              <w:ind w:left="339"/>
              <w:rPr>
                <w:rFonts w:ascii="Calibri" w:hAnsi="Calibri" w:cs="Calibri"/>
                <w:sz w:val="20"/>
                <w:szCs w:val="20"/>
                <w:lang w:val="ro-RO"/>
              </w:rPr>
            </w:pPr>
            <w:r>
              <w:rPr>
                <w:rFonts w:ascii="Calibri" w:hAnsi="Calibri" w:cs="Calibri"/>
                <w:sz w:val="20"/>
                <w:szCs w:val="20"/>
                <w:lang w:val="ro-RO"/>
              </w:rPr>
              <w:t>Arhiva</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4F0E" w:rsidRPr="00E4354F" w:rsidRDefault="00A96BA4">
            <w:pPr>
              <w:pStyle w:val="Body"/>
              <w:spacing w:line="256" w:lineRule="auto"/>
              <w:rPr>
                <w:rFonts w:ascii="Calibri" w:eastAsia="Calibri" w:hAnsi="Calibri" w:cs="Calibri"/>
                <w:sz w:val="20"/>
                <w:szCs w:val="20"/>
                <w:lang w:val="ro-RO"/>
              </w:rPr>
            </w:pPr>
            <w:r w:rsidRPr="00E4354F">
              <w:rPr>
                <w:rFonts w:ascii="Calibri" w:eastAsia="Calibri" w:hAnsi="Calibri" w:cs="Calibri"/>
                <w:sz w:val="20"/>
                <w:szCs w:val="20"/>
                <w:lang w:val="ro-RO"/>
              </w:rPr>
              <w:t xml:space="preserve">Până la încetarea scopului legitim pentru care a fost obținut consimțământul sau până la 5 ani </w:t>
            </w:r>
          </w:p>
        </w:tc>
      </w:tr>
      <w:tr w:rsidR="00282ACF" w:rsidRPr="00E4354F" w:rsidTr="0035503B">
        <w:trPr>
          <w:trHeight w:val="976"/>
        </w:trPr>
        <w:tc>
          <w:tcPr>
            <w:tcW w:w="30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4F0E" w:rsidRPr="00E4354F" w:rsidRDefault="00A96BA4">
            <w:pPr>
              <w:pStyle w:val="Body"/>
              <w:spacing w:line="256" w:lineRule="auto"/>
              <w:rPr>
                <w:sz w:val="20"/>
                <w:szCs w:val="20"/>
                <w:lang w:val="ro-RO"/>
              </w:rPr>
            </w:pPr>
            <w:r w:rsidRPr="00E4354F">
              <w:rPr>
                <w:rFonts w:ascii="Calibri" w:eastAsia="Calibri" w:hAnsi="Calibri" w:cs="Calibri"/>
                <w:sz w:val="20"/>
                <w:szCs w:val="20"/>
                <w:lang w:val="ro-RO"/>
              </w:rPr>
              <w:t>Documente legate de activitatea de afaceri</w:t>
            </w:r>
          </w:p>
        </w:tc>
        <w:tc>
          <w:tcPr>
            <w:tcW w:w="3006" w:type="dxa"/>
            <w:tcBorders>
              <w:top w:val="single" w:sz="4" w:space="0" w:color="auto"/>
              <w:left w:val="single" w:sz="4" w:space="0" w:color="auto"/>
              <w:bottom w:val="single" w:sz="4" w:space="0" w:color="auto"/>
              <w:right w:val="single" w:sz="4" w:space="0" w:color="auto"/>
            </w:tcBorders>
            <w:shd w:val="clear" w:color="auto" w:fill="F2F2F2"/>
            <w:tcMar>
              <w:top w:w="80" w:type="dxa"/>
              <w:left w:w="80" w:type="dxa"/>
              <w:bottom w:w="80" w:type="dxa"/>
              <w:right w:w="80" w:type="dxa"/>
            </w:tcMar>
          </w:tcPr>
          <w:p w:rsidR="009312C5" w:rsidRDefault="00A96BA4">
            <w:pPr>
              <w:pStyle w:val="ListParagraph"/>
              <w:numPr>
                <w:ilvl w:val="0"/>
                <w:numId w:val="11"/>
              </w:numPr>
              <w:spacing w:line="256" w:lineRule="auto"/>
              <w:rPr>
                <w:rFonts w:ascii="Calibri" w:eastAsia="Calibri" w:hAnsi="Calibri" w:cs="Calibri"/>
                <w:i/>
                <w:iCs/>
                <w:sz w:val="20"/>
                <w:szCs w:val="20"/>
                <w:lang w:val="ro-RO"/>
              </w:rPr>
            </w:pPr>
            <w:r w:rsidRPr="00E4354F">
              <w:rPr>
                <w:rFonts w:ascii="Calibri" w:eastAsia="Calibri" w:hAnsi="Calibri" w:cs="Calibri"/>
                <w:i/>
                <w:iCs/>
                <w:sz w:val="20"/>
                <w:szCs w:val="20"/>
                <w:lang w:val="ro-RO"/>
              </w:rPr>
              <w:t>contracte, precontracte, comenzi, documente de livrare,</w:t>
            </w:r>
          </w:p>
          <w:p w:rsidR="009312C5" w:rsidRDefault="009312C5" w:rsidP="00A1066D">
            <w:pPr>
              <w:pStyle w:val="ListParagraph"/>
              <w:numPr>
                <w:ilvl w:val="0"/>
                <w:numId w:val="11"/>
              </w:numPr>
              <w:spacing w:line="256" w:lineRule="auto"/>
              <w:rPr>
                <w:rFonts w:ascii="Calibri" w:eastAsia="Calibri" w:hAnsi="Calibri" w:cs="Calibri"/>
                <w:i/>
                <w:iCs/>
                <w:sz w:val="20"/>
                <w:szCs w:val="20"/>
                <w:lang w:val="ro-RO"/>
              </w:rPr>
            </w:pPr>
            <w:r>
              <w:rPr>
                <w:rFonts w:ascii="Calibri" w:eastAsia="Calibri" w:hAnsi="Calibri" w:cs="Calibri"/>
                <w:i/>
                <w:iCs/>
                <w:sz w:val="20"/>
                <w:szCs w:val="20"/>
                <w:lang w:val="ro-RO"/>
              </w:rPr>
              <w:t>dispoziții</w:t>
            </w:r>
          </w:p>
          <w:p w:rsidR="00282ACF" w:rsidRPr="00A1066D" w:rsidRDefault="00282ACF" w:rsidP="00282ACF">
            <w:pPr>
              <w:pStyle w:val="ListParagraph"/>
              <w:numPr>
                <w:ilvl w:val="0"/>
                <w:numId w:val="11"/>
              </w:numPr>
              <w:spacing w:line="256" w:lineRule="auto"/>
              <w:rPr>
                <w:rFonts w:ascii="Calibri" w:eastAsia="Calibri" w:hAnsi="Calibri" w:cs="Calibri"/>
                <w:i/>
                <w:iCs/>
                <w:sz w:val="20"/>
                <w:szCs w:val="20"/>
                <w:lang w:val="ro-RO"/>
              </w:rPr>
            </w:pPr>
            <w:r>
              <w:rPr>
                <w:rFonts w:ascii="Calibri" w:eastAsia="Calibri" w:hAnsi="Calibri" w:cs="Calibri"/>
                <w:i/>
                <w:iCs/>
                <w:sz w:val="20"/>
                <w:szCs w:val="20"/>
                <w:lang w:val="ro-RO"/>
              </w:rPr>
              <w:t xml:space="preserve">borderou de </w:t>
            </w:r>
            <w:r w:rsidR="00AC5EC3">
              <w:rPr>
                <w:rFonts w:ascii="Calibri" w:eastAsia="Calibri" w:hAnsi="Calibri" w:cs="Calibri"/>
                <w:i/>
                <w:iCs/>
                <w:sz w:val="20"/>
                <w:szCs w:val="20"/>
                <w:lang w:val="ro-RO"/>
              </w:rPr>
              <w:t>vărsare</w:t>
            </w:r>
          </w:p>
        </w:tc>
        <w:tc>
          <w:tcPr>
            <w:tcW w:w="212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282ACF" w:rsidRDefault="00A1066D" w:rsidP="00BD7C03">
            <w:pPr>
              <w:rPr>
                <w:rFonts w:ascii="Calibri" w:hAnsi="Calibri" w:cs="Calibri"/>
                <w:sz w:val="20"/>
                <w:szCs w:val="20"/>
                <w:lang w:val="ro-RO"/>
              </w:rPr>
            </w:pPr>
            <w:r>
              <w:rPr>
                <w:rFonts w:ascii="Calibri" w:hAnsi="Calibri" w:cs="Calibri"/>
                <w:sz w:val="20"/>
                <w:szCs w:val="20"/>
                <w:lang w:val="ro-RO"/>
              </w:rPr>
              <w:t xml:space="preserve">Administrator </w:t>
            </w:r>
          </w:p>
          <w:p w:rsidR="00BD7C03" w:rsidRPr="00BD7C03" w:rsidRDefault="00A1066D" w:rsidP="00BD7C03">
            <w:pPr>
              <w:rPr>
                <w:sz w:val="20"/>
                <w:szCs w:val="20"/>
              </w:rPr>
            </w:pPr>
            <w:r>
              <w:rPr>
                <w:rFonts w:ascii="Calibri" w:hAnsi="Calibri" w:cs="Calibri"/>
                <w:sz w:val="20"/>
                <w:szCs w:val="20"/>
                <w:lang w:val="ro-RO"/>
              </w:rPr>
              <w:t xml:space="preserve">[Farkas </w:t>
            </w:r>
            <w:proofErr w:type="spellStart"/>
            <w:r>
              <w:rPr>
                <w:rFonts w:ascii="Calibri" w:hAnsi="Calibri" w:cs="Calibri"/>
                <w:sz w:val="20"/>
                <w:szCs w:val="20"/>
                <w:lang w:val="ro-RO"/>
              </w:rPr>
              <w:t>Nándor</w:t>
            </w:r>
            <w:proofErr w:type="spellEnd"/>
            <w:r>
              <w:rPr>
                <w:rFonts w:ascii="Calibri" w:hAnsi="Calibri" w:cs="Calibri"/>
                <w:sz w:val="20"/>
                <w:szCs w:val="20"/>
                <w:lang w:val="ro-RO"/>
              </w:rPr>
              <w:t>]</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3272D" w:rsidRDefault="00E3272D" w:rsidP="00F8775A">
            <w:pPr>
              <w:pStyle w:val="Body"/>
              <w:numPr>
                <w:ilvl w:val="0"/>
                <w:numId w:val="34"/>
              </w:numPr>
              <w:spacing w:line="256" w:lineRule="auto"/>
              <w:ind w:left="339"/>
              <w:rPr>
                <w:rFonts w:ascii="Calibri" w:hAnsi="Calibri" w:cs="Calibri"/>
                <w:sz w:val="20"/>
                <w:szCs w:val="20"/>
                <w:lang w:val="ro-RO"/>
              </w:rPr>
            </w:pPr>
            <w:r w:rsidRPr="00E4354F">
              <w:rPr>
                <w:rFonts w:ascii="Calibri" w:hAnsi="Calibri" w:cs="Calibri"/>
                <w:sz w:val="20"/>
                <w:szCs w:val="20"/>
                <w:lang w:val="ro-RO"/>
              </w:rPr>
              <w:t>Server</w:t>
            </w:r>
            <w:r>
              <w:rPr>
                <w:rFonts w:ascii="Calibri" w:hAnsi="Calibri" w:cs="Calibri"/>
                <w:sz w:val="20"/>
                <w:szCs w:val="20"/>
                <w:lang w:val="ro-RO"/>
              </w:rPr>
              <w:t xml:space="preserve"> dedicat </w:t>
            </w:r>
          </w:p>
          <w:p w:rsidR="00E74F0E" w:rsidRPr="00BD664A" w:rsidRDefault="00A20B6F" w:rsidP="00F8775A">
            <w:pPr>
              <w:pStyle w:val="ListParagraph"/>
              <w:numPr>
                <w:ilvl w:val="0"/>
                <w:numId w:val="34"/>
              </w:numPr>
              <w:ind w:left="339"/>
              <w:rPr>
                <w:sz w:val="20"/>
                <w:szCs w:val="20"/>
                <w:lang w:val="ro-RO"/>
              </w:rPr>
            </w:pPr>
            <w:r w:rsidRPr="00F8775A">
              <w:rPr>
                <w:rFonts w:ascii="Calibri" w:hAnsi="Calibri" w:cs="Calibri"/>
                <w:sz w:val="20"/>
                <w:szCs w:val="20"/>
                <w:lang w:val="ro-RO"/>
              </w:rPr>
              <w:t>Cabinetul de depozitare dedicat</w:t>
            </w:r>
          </w:p>
          <w:p w:rsidR="00BD664A" w:rsidRPr="00F8775A" w:rsidRDefault="00BD664A" w:rsidP="00F8775A">
            <w:pPr>
              <w:pStyle w:val="ListParagraph"/>
              <w:numPr>
                <w:ilvl w:val="0"/>
                <w:numId w:val="34"/>
              </w:numPr>
              <w:ind w:left="339"/>
              <w:rPr>
                <w:sz w:val="20"/>
                <w:szCs w:val="20"/>
                <w:lang w:val="ro-RO"/>
              </w:rPr>
            </w:pPr>
            <w:r>
              <w:rPr>
                <w:rFonts w:ascii="Calibri" w:hAnsi="Calibri" w:cs="Calibri"/>
                <w:sz w:val="20"/>
                <w:szCs w:val="20"/>
                <w:lang w:val="ro-RO"/>
              </w:rPr>
              <w:t>Arhiva</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312C5" w:rsidRPr="00A1066D" w:rsidRDefault="005B34FD">
            <w:pPr>
              <w:pStyle w:val="Body"/>
              <w:spacing w:line="256" w:lineRule="auto"/>
              <w:rPr>
                <w:rFonts w:ascii="Calibri" w:eastAsia="Calibri" w:hAnsi="Calibri" w:cs="Calibri"/>
                <w:sz w:val="20"/>
                <w:szCs w:val="20"/>
                <w:lang w:val="ro-RO"/>
              </w:rPr>
            </w:pPr>
            <w:r w:rsidRPr="00E4354F">
              <w:rPr>
                <w:rFonts w:ascii="Calibri" w:eastAsia="Calibri" w:hAnsi="Calibri" w:cs="Calibri"/>
                <w:sz w:val="20"/>
                <w:szCs w:val="20"/>
                <w:lang w:val="ro-RO"/>
              </w:rPr>
              <w:t>D</w:t>
            </w:r>
            <w:r w:rsidR="00A96BA4" w:rsidRPr="00E4354F">
              <w:rPr>
                <w:rFonts w:ascii="Calibri" w:eastAsia="Calibri" w:hAnsi="Calibri" w:cs="Calibri"/>
                <w:sz w:val="20"/>
                <w:szCs w:val="20"/>
                <w:lang w:val="ro-RO"/>
              </w:rPr>
              <w:t>upă finalizarea prestării serviciului în cauză până la termenul de prescripție pentru creanțele financiare (5 ani)</w:t>
            </w:r>
          </w:p>
        </w:tc>
      </w:tr>
      <w:tr w:rsidR="00282ACF" w:rsidRPr="00E4354F" w:rsidTr="0035503B">
        <w:trPr>
          <w:trHeight w:val="1461"/>
        </w:trPr>
        <w:tc>
          <w:tcPr>
            <w:tcW w:w="30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4F0E" w:rsidRPr="00E4354F" w:rsidRDefault="00A96BA4">
            <w:pPr>
              <w:pStyle w:val="Body"/>
              <w:spacing w:line="256" w:lineRule="auto"/>
              <w:rPr>
                <w:sz w:val="20"/>
                <w:szCs w:val="20"/>
                <w:lang w:val="ro-RO"/>
              </w:rPr>
            </w:pPr>
            <w:r w:rsidRPr="00E4354F">
              <w:rPr>
                <w:rFonts w:ascii="Calibri" w:eastAsia="Calibri" w:hAnsi="Calibri" w:cs="Calibri"/>
                <w:sz w:val="20"/>
                <w:szCs w:val="20"/>
                <w:lang w:val="ro-RO"/>
              </w:rPr>
              <w:t>Conturile anuale pentru exercițiul financiar, raportul anual cu inventarul, evaluarea, extrasul din registrul general și balanța, precum și alte evidențe ținute în conformitate cu prevederile legii privind susținerea raportului anual</w:t>
            </w:r>
          </w:p>
        </w:tc>
        <w:tc>
          <w:tcPr>
            <w:tcW w:w="3006" w:type="dxa"/>
            <w:tcBorders>
              <w:top w:val="single" w:sz="4" w:space="0" w:color="auto"/>
              <w:left w:val="single" w:sz="4" w:space="0" w:color="auto"/>
              <w:bottom w:val="single" w:sz="4" w:space="0" w:color="auto"/>
              <w:right w:val="single" w:sz="4" w:space="0" w:color="auto"/>
            </w:tcBorders>
            <w:shd w:val="clear" w:color="auto" w:fill="F2F2F2"/>
            <w:tcMar>
              <w:top w:w="80" w:type="dxa"/>
              <w:left w:w="80" w:type="dxa"/>
              <w:bottom w:w="80" w:type="dxa"/>
              <w:right w:w="80" w:type="dxa"/>
            </w:tcMar>
          </w:tcPr>
          <w:p w:rsidR="00E74F0E" w:rsidRPr="00E4354F" w:rsidRDefault="00A96BA4">
            <w:pPr>
              <w:pStyle w:val="ListParagraph"/>
              <w:numPr>
                <w:ilvl w:val="0"/>
                <w:numId w:val="12"/>
              </w:numPr>
              <w:spacing w:line="256" w:lineRule="auto"/>
              <w:rPr>
                <w:rFonts w:ascii="Calibri" w:eastAsia="Calibri" w:hAnsi="Calibri" w:cs="Calibri"/>
                <w:i/>
                <w:iCs/>
                <w:sz w:val="20"/>
                <w:szCs w:val="20"/>
                <w:lang w:val="ro-RO"/>
              </w:rPr>
            </w:pPr>
            <w:r w:rsidRPr="00E4354F">
              <w:rPr>
                <w:rFonts w:ascii="Calibri" w:eastAsia="Calibri" w:hAnsi="Calibri" w:cs="Calibri"/>
                <w:i/>
                <w:iCs/>
                <w:sz w:val="20"/>
                <w:szCs w:val="20"/>
                <w:lang w:val="ro-RO"/>
              </w:rPr>
              <w:t xml:space="preserve">documentele specificate în Legea contabilității </w:t>
            </w:r>
          </w:p>
        </w:tc>
        <w:tc>
          <w:tcPr>
            <w:tcW w:w="212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3272D" w:rsidRDefault="00A1066D" w:rsidP="00A1066D">
            <w:pPr>
              <w:pStyle w:val="Body"/>
              <w:rPr>
                <w:rFonts w:ascii="Calibri" w:hAnsi="Calibri" w:cs="Calibri"/>
                <w:sz w:val="20"/>
                <w:szCs w:val="20"/>
                <w:lang w:val="ro-RO"/>
              </w:rPr>
            </w:pPr>
            <w:r w:rsidRPr="00A1066D">
              <w:rPr>
                <w:rFonts w:ascii="Calibri" w:hAnsi="Calibri" w:cs="Calibri"/>
                <w:sz w:val="20"/>
                <w:szCs w:val="20"/>
                <w:lang w:val="ro-RO"/>
              </w:rPr>
              <w:t>Contabil șef</w:t>
            </w:r>
            <w:r w:rsidR="00AC5EC3">
              <w:rPr>
                <w:rFonts w:ascii="Calibri" w:hAnsi="Calibri" w:cs="Calibri"/>
                <w:sz w:val="20"/>
                <w:szCs w:val="20"/>
                <w:lang w:val="ro-RO"/>
              </w:rPr>
              <w:t xml:space="preserve"> - extern</w:t>
            </w:r>
            <w:r w:rsidRPr="00A1066D">
              <w:rPr>
                <w:rFonts w:ascii="Calibri" w:hAnsi="Calibri" w:cs="Calibri"/>
                <w:sz w:val="20"/>
                <w:szCs w:val="20"/>
                <w:lang w:val="ro-RO"/>
              </w:rPr>
              <w:t xml:space="preserve"> </w:t>
            </w:r>
            <w:r w:rsidR="00BD664A">
              <w:rPr>
                <w:rFonts w:ascii="Calibri" w:hAnsi="Calibri" w:cs="Calibri"/>
                <w:sz w:val="20"/>
                <w:szCs w:val="20"/>
                <w:lang w:val="ro-RO"/>
              </w:rPr>
              <w:t>[</w:t>
            </w:r>
            <w:proofErr w:type="spellStart"/>
            <w:r>
              <w:rPr>
                <w:rFonts w:ascii="Calibri" w:hAnsi="Calibri" w:cs="Calibri"/>
                <w:sz w:val="20"/>
                <w:szCs w:val="20"/>
                <w:lang w:val="ro-RO"/>
              </w:rPr>
              <w:t>Bodó</w:t>
            </w:r>
            <w:proofErr w:type="spellEnd"/>
            <w:r>
              <w:rPr>
                <w:rFonts w:ascii="Calibri" w:hAnsi="Calibri" w:cs="Calibri"/>
                <w:sz w:val="20"/>
                <w:szCs w:val="20"/>
                <w:lang w:val="ro-RO"/>
              </w:rPr>
              <w:t xml:space="preserve"> László</w:t>
            </w:r>
            <w:r w:rsidR="00BD664A">
              <w:rPr>
                <w:rFonts w:ascii="Calibri" w:hAnsi="Calibri" w:cs="Calibri"/>
                <w:sz w:val="20"/>
                <w:szCs w:val="20"/>
                <w:lang w:val="ro-RO"/>
              </w:rPr>
              <w:t>]</w:t>
            </w:r>
          </w:p>
          <w:p w:rsidR="00A1066D" w:rsidRDefault="00A1066D" w:rsidP="00A1066D">
            <w:pPr>
              <w:pStyle w:val="Body"/>
              <w:rPr>
                <w:rFonts w:ascii="Calibri" w:hAnsi="Calibri" w:cs="Calibri"/>
                <w:sz w:val="20"/>
                <w:szCs w:val="20"/>
                <w:lang w:val="ro-RO"/>
              </w:rPr>
            </w:pPr>
            <w:r>
              <w:rPr>
                <w:rFonts w:ascii="Calibri" w:hAnsi="Calibri" w:cs="Calibri"/>
                <w:sz w:val="20"/>
                <w:szCs w:val="20"/>
                <w:lang w:val="ro-RO"/>
              </w:rPr>
              <w:t>Contabile</w:t>
            </w:r>
          </w:p>
          <w:p w:rsidR="00A1066D" w:rsidRPr="00E4354F" w:rsidRDefault="00A1066D" w:rsidP="00A1066D">
            <w:pPr>
              <w:pStyle w:val="Body"/>
              <w:rPr>
                <w:sz w:val="20"/>
                <w:szCs w:val="20"/>
                <w:lang w:val="ro-RO"/>
              </w:rPr>
            </w:pPr>
            <w:r>
              <w:rPr>
                <w:rFonts w:ascii="Calibri" w:hAnsi="Calibri" w:cs="Calibri"/>
                <w:sz w:val="20"/>
                <w:szCs w:val="20"/>
                <w:lang w:val="ro-RO"/>
              </w:rPr>
              <w:t>[Orbán Ildikó]</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3272D" w:rsidRDefault="00BD664A" w:rsidP="00F8775A">
            <w:pPr>
              <w:pStyle w:val="Body"/>
              <w:numPr>
                <w:ilvl w:val="0"/>
                <w:numId w:val="34"/>
              </w:numPr>
              <w:spacing w:line="256" w:lineRule="auto"/>
              <w:ind w:left="339"/>
              <w:rPr>
                <w:rFonts w:ascii="Calibri" w:hAnsi="Calibri" w:cs="Calibri"/>
                <w:sz w:val="20"/>
                <w:szCs w:val="20"/>
                <w:lang w:val="ro-RO"/>
              </w:rPr>
            </w:pPr>
            <w:r>
              <w:rPr>
                <w:rFonts w:ascii="Calibri" w:hAnsi="Calibri" w:cs="Calibri"/>
                <w:sz w:val="20"/>
                <w:szCs w:val="20"/>
                <w:lang w:val="ro-RO"/>
              </w:rPr>
              <w:t>Sis</w:t>
            </w:r>
            <w:r w:rsidR="004378A2">
              <w:rPr>
                <w:rFonts w:ascii="Calibri" w:hAnsi="Calibri" w:cs="Calibri"/>
                <w:sz w:val="20"/>
                <w:szCs w:val="20"/>
                <w:lang w:val="ro-RO"/>
              </w:rPr>
              <w:t xml:space="preserve">temul </w:t>
            </w:r>
            <w:proofErr w:type="spellStart"/>
            <w:r w:rsidR="00E3272D">
              <w:rPr>
                <w:rFonts w:ascii="Calibri" w:hAnsi="Calibri" w:cs="Calibri"/>
                <w:sz w:val="20"/>
                <w:szCs w:val="20"/>
                <w:lang w:val="ro-RO"/>
              </w:rPr>
              <w:t>Hamor</w:t>
            </w:r>
            <w:proofErr w:type="spellEnd"/>
          </w:p>
          <w:p w:rsidR="004378A2" w:rsidRPr="00BD664A" w:rsidRDefault="004378A2" w:rsidP="004378A2">
            <w:pPr>
              <w:pStyle w:val="ListParagraph"/>
              <w:numPr>
                <w:ilvl w:val="0"/>
                <w:numId w:val="34"/>
              </w:numPr>
              <w:ind w:left="339"/>
              <w:rPr>
                <w:sz w:val="20"/>
                <w:szCs w:val="20"/>
                <w:lang w:val="ro-RO"/>
              </w:rPr>
            </w:pPr>
            <w:r w:rsidRPr="00F8775A">
              <w:rPr>
                <w:rFonts w:ascii="Calibri" w:hAnsi="Calibri" w:cs="Calibri"/>
                <w:sz w:val="20"/>
                <w:szCs w:val="20"/>
                <w:lang w:val="ro-RO"/>
              </w:rPr>
              <w:t>Cabinetul de depozitare dedicat</w:t>
            </w:r>
            <w:r>
              <w:rPr>
                <w:rFonts w:ascii="Calibri" w:hAnsi="Calibri" w:cs="Calibri"/>
                <w:sz w:val="20"/>
                <w:szCs w:val="20"/>
                <w:lang w:val="ro-RO"/>
              </w:rPr>
              <w:t xml:space="preserve"> [</w:t>
            </w:r>
            <w:proofErr w:type="spellStart"/>
            <w:r>
              <w:rPr>
                <w:rFonts w:ascii="Calibri" w:hAnsi="Calibri" w:cs="Calibri"/>
                <w:sz w:val="20"/>
                <w:szCs w:val="20"/>
                <w:lang w:val="ro-RO"/>
              </w:rPr>
              <w:t>Dep</w:t>
            </w:r>
            <w:proofErr w:type="spellEnd"/>
            <w:r>
              <w:rPr>
                <w:rFonts w:ascii="Calibri" w:hAnsi="Calibri" w:cs="Calibri"/>
                <w:sz w:val="20"/>
                <w:szCs w:val="20"/>
                <w:lang w:val="ro-RO"/>
              </w:rPr>
              <w:t>. Financiar]</w:t>
            </w:r>
          </w:p>
          <w:p w:rsidR="00E74F0E" w:rsidRPr="00E4354F" w:rsidRDefault="00E3272D" w:rsidP="00F8775A">
            <w:pPr>
              <w:pStyle w:val="Body"/>
              <w:numPr>
                <w:ilvl w:val="0"/>
                <w:numId w:val="34"/>
              </w:numPr>
              <w:spacing w:line="256" w:lineRule="auto"/>
              <w:ind w:left="339"/>
              <w:rPr>
                <w:sz w:val="20"/>
                <w:szCs w:val="20"/>
                <w:lang w:val="ro-RO"/>
              </w:rPr>
            </w:pPr>
            <w:r w:rsidRPr="00E3272D">
              <w:rPr>
                <w:rFonts w:ascii="Calibri" w:hAnsi="Calibri" w:cs="Calibri"/>
                <w:sz w:val="20"/>
                <w:szCs w:val="20"/>
                <w:lang w:val="ro-RO"/>
              </w:rPr>
              <w:t>Arhiva</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4F0E" w:rsidRPr="00E4354F" w:rsidRDefault="00A96BA4">
            <w:pPr>
              <w:pStyle w:val="Body"/>
              <w:spacing w:line="256" w:lineRule="auto"/>
              <w:rPr>
                <w:sz w:val="20"/>
                <w:szCs w:val="20"/>
                <w:lang w:val="ro-RO"/>
              </w:rPr>
            </w:pPr>
            <w:r w:rsidRPr="00E4354F">
              <w:rPr>
                <w:rFonts w:ascii="Calibri" w:eastAsia="Calibri" w:hAnsi="Calibri" w:cs="Calibri"/>
                <w:sz w:val="20"/>
                <w:szCs w:val="20"/>
                <w:lang w:val="ro-RO"/>
              </w:rPr>
              <w:t>8 ani</w:t>
            </w:r>
          </w:p>
        </w:tc>
      </w:tr>
      <w:tr w:rsidR="00282ACF" w:rsidRPr="00E4354F" w:rsidTr="007075AA">
        <w:trPr>
          <w:trHeight w:val="1045"/>
        </w:trPr>
        <w:tc>
          <w:tcPr>
            <w:tcW w:w="30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B34FD" w:rsidRPr="00E4354F" w:rsidRDefault="005B34FD">
            <w:pPr>
              <w:pStyle w:val="Body"/>
              <w:spacing w:line="256" w:lineRule="auto"/>
              <w:rPr>
                <w:sz w:val="20"/>
                <w:szCs w:val="20"/>
                <w:lang w:val="ro-RO"/>
              </w:rPr>
            </w:pPr>
            <w:r w:rsidRPr="00E4354F">
              <w:rPr>
                <w:rFonts w:ascii="Calibri" w:eastAsia="Calibri" w:hAnsi="Calibri" w:cs="Calibri"/>
                <w:sz w:val="20"/>
                <w:szCs w:val="20"/>
                <w:lang w:val="ro-RO"/>
              </w:rPr>
              <w:t xml:space="preserve">Evidențele contabile, registrele și înregistrările cerute de legislația relevantă, inclusiv orice date și informații înregistrate pe orice tip de dispozitiv de stocare date, trebuie să fie ținute și menținute prin metode care să permită constatarea, verificarea bazei de impozitare, valoarea impozitului, </w:t>
            </w:r>
            <w:r w:rsidRPr="00E4354F">
              <w:rPr>
                <w:rFonts w:ascii="Calibri" w:eastAsia="Calibri" w:hAnsi="Calibri" w:cs="Calibri"/>
                <w:sz w:val="20"/>
                <w:szCs w:val="20"/>
                <w:lang w:val="ro-RO"/>
              </w:rPr>
              <w:lastRenderedPageBreak/>
              <w:t>scutirea, baza și suma subvenției bugetare, precum și plata sau utilizarea acestora.</w:t>
            </w:r>
          </w:p>
        </w:tc>
        <w:tc>
          <w:tcPr>
            <w:tcW w:w="3006" w:type="dxa"/>
            <w:tcBorders>
              <w:top w:val="single" w:sz="4" w:space="0" w:color="auto"/>
              <w:left w:val="single" w:sz="4" w:space="0" w:color="auto"/>
              <w:bottom w:val="single" w:sz="4" w:space="0" w:color="auto"/>
              <w:right w:val="single" w:sz="4" w:space="0" w:color="auto"/>
            </w:tcBorders>
            <w:shd w:val="clear" w:color="auto" w:fill="F2F2F2"/>
            <w:tcMar>
              <w:top w:w="80" w:type="dxa"/>
              <w:left w:w="80" w:type="dxa"/>
              <w:bottom w:w="80" w:type="dxa"/>
              <w:right w:w="80" w:type="dxa"/>
            </w:tcMar>
          </w:tcPr>
          <w:p w:rsidR="005B34FD" w:rsidRPr="00E4354F" w:rsidRDefault="005B34FD">
            <w:pPr>
              <w:pStyle w:val="ListParagraph"/>
              <w:numPr>
                <w:ilvl w:val="0"/>
                <w:numId w:val="13"/>
              </w:numPr>
              <w:spacing w:line="256" w:lineRule="auto"/>
              <w:rPr>
                <w:rFonts w:ascii="Calibri" w:eastAsia="Calibri" w:hAnsi="Calibri" w:cs="Calibri"/>
                <w:i/>
                <w:iCs/>
                <w:sz w:val="20"/>
                <w:szCs w:val="20"/>
                <w:lang w:val="ro-RO"/>
              </w:rPr>
            </w:pPr>
            <w:r w:rsidRPr="00E4354F">
              <w:rPr>
                <w:rFonts w:ascii="Calibri" w:eastAsia="Calibri" w:hAnsi="Calibri" w:cs="Calibri"/>
                <w:i/>
                <w:iCs/>
                <w:sz w:val="20"/>
                <w:szCs w:val="20"/>
                <w:lang w:val="ro-RO"/>
              </w:rPr>
              <w:lastRenderedPageBreak/>
              <w:t xml:space="preserve">documentele prevăzute de legea privind impozitarea </w:t>
            </w:r>
          </w:p>
        </w:tc>
        <w:tc>
          <w:tcPr>
            <w:tcW w:w="212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3272D" w:rsidRDefault="00E3272D" w:rsidP="00E3272D">
            <w:pPr>
              <w:pStyle w:val="Body"/>
              <w:rPr>
                <w:rFonts w:ascii="Calibri" w:hAnsi="Calibri" w:cs="Calibri"/>
                <w:sz w:val="20"/>
                <w:szCs w:val="20"/>
                <w:lang w:val="ro-RO"/>
              </w:rPr>
            </w:pPr>
            <w:r>
              <w:rPr>
                <w:rFonts w:ascii="Calibri" w:hAnsi="Calibri" w:cs="Calibri"/>
                <w:sz w:val="20"/>
                <w:szCs w:val="20"/>
                <w:lang w:val="ro-RO"/>
              </w:rPr>
              <w:t>Contabile</w:t>
            </w:r>
          </w:p>
          <w:p w:rsidR="00E3272D" w:rsidRPr="00E4354F" w:rsidRDefault="00E3272D" w:rsidP="00E3272D">
            <w:pPr>
              <w:pStyle w:val="Body"/>
              <w:rPr>
                <w:sz w:val="20"/>
                <w:szCs w:val="20"/>
                <w:lang w:val="ro-RO"/>
              </w:rPr>
            </w:pPr>
            <w:r>
              <w:rPr>
                <w:rFonts w:ascii="Calibri" w:hAnsi="Calibri" w:cs="Calibri"/>
                <w:sz w:val="20"/>
                <w:szCs w:val="20"/>
                <w:lang w:val="ro-RO"/>
              </w:rPr>
              <w:t>[Orbán Ildikó]</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A3FBF" w:rsidRDefault="003A3FBF" w:rsidP="00F8775A">
            <w:pPr>
              <w:pStyle w:val="Body"/>
              <w:numPr>
                <w:ilvl w:val="0"/>
                <w:numId w:val="34"/>
              </w:numPr>
              <w:spacing w:line="256" w:lineRule="auto"/>
              <w:ind w:left="339"/>
              <w:rPr>
                <w:rFonts w:ascii="Calibri" w:hAnsi="Calibri" w:cs="Calibri"/>
                <w:sz w:val="20"/>
                <w:szCs w:val="20"/>
                <w:lang w:val="ro-RO"/>
              </w:rPr>
            </w:pPr>
            <w:r w:rsidRPr="00E4354F">
              <w:rPr>
                <w:rFonts w:ascii="Calibri" w:hAnsi="Calibri" w:cs="Calibri"/>
                <w:sz w:val="20"/>
                <w:szCs w:val="20"/>
                <w:lang w:val="ro-RO"/>
              </w:rPr>
              <w:t xml:space="preserve">Programul </w:t>
            </w:r>
            <w:proofErr w:type="spellStart"/>
            <w:r w:rsidR="00E3272D">
              <w:rPr>
                <w:rFonts w:ascii="Calibri" w:hAnsi="Calibri" w:cs="Calibri"/>
                <w:sz w:val="20"/>
                <w:szCs w:val="20"/>
                <w:lang w:val="ro-RO"/>
              </w:rPr>
              <w:t>Hamor</w:t>
            </w:r>
            <w:proofErr w:type="spellEnd"/>
          </w:p>
          <w:p w:rsidR="00A20B6F" w:rsidRPr="00E4354F" w:rsidRDefault="00A20B6F" w:rsidP="00F8775A">
            <w:pPr>
              <w:pStyle w:val="Body"/>
              <w:numPr>
                <w:ilvl w:val="0"/>
                <w:numId w:val="34"/>
              </w:numPr>
              <w:spacing w:line="256" w:lineRule="auto"/>
              <w:ind w:left="339"/>
              <w:rPr>
                <w:rFonts w:ascii="Calibri" w:hAnsi="Calibri" w:cs="Calibri"/>
                <w:sz w:val="20"/>
                <w:szCs w:val="20"/>
                <w:lang w:val="ro-RO"/>
              </w:rPr>
            </w:pPr>
            <w:r>
              <w:rPr>
                <w:rFonts w:ascii="Calibri" w:hAnsi="Calibri" w:cs="Calibri"/>
                <w:sz w:val="20"/>
                <w:szCs w:val="20"/>
                <w:lang w:val="ro-RO"/>
              </w:rPr>
              <w:t>Arhiva</w:t>
            </w:r>
          </w:p>
          <w:p w:rsidR="003A3FBF" w:rsidRPr="00E4354F" w:rsidRDefault="003A3FBF" w:rsidP="00F8775A">
            <w:pPr>
              <w:pStyle w:val="Body"/>
              <w:spacing w:line="256" w:lineRule="auto"/>
              <w:ind w:left="339"/>
              <w:rPr>
                <w:sz w:val="20"/>
                <w:szCs w:val="20"/>
                <w:lang w:val="ro-RO"/>
              </w:rPr>
            </w:pP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B34FD" w:rsidRPr="00E4354F" w:rsidRDefault="005B34FD">
            <w:pPr>
              <w:pStyle w:val="Body"/>
              <w:spacing w:line="256" w:lineRule="auto"/>
              <w:rPr>
                <w:sz w:val="20"/>
                <w:szCs w:val="20"/>
                <w:lang w:val="ro-RO"/>
              </w:rPr>
            </w:pPr>
            <w:r w:rsidRPr="00E4354F">
              <w:rPr>
                <w:rFonts w:ascii="Calibri" w:eastAsia="Calibri" w:hAnsi="Calibri" w:cs="Calibri"/>
                <w:sz w:val="20"/>
                <w:szCs w:val="20"/>
                <w:lang w:val="ro-RO"/>
              </w:rPr>
              <w:t>Se vor aplica termenii stabiliți de Codul Fiscal aplicabil și normele speciale prevăzute pentru prescrierea exercitării dreptului/obligației, corelate cu normele de arhivare a datelor</w:t>
            </w:r>
          </w:p>
        </w:tc>
      </w:tr>
      <w:tr w:rsidR="00E74F0E" w:rsidRPr="00E4354F" w:rsidTr="0035503B">
        <w:trPr>
          <w:gridAfter w:val="1"/>
          <w:wAfter w:w="12" w:type="dxa"/>
          <w:trHeight w:val="226"/>
        </w:trPr>
        <w:tc>
          <w:tcPr>
            <w:tcW w:w="30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4F0E" w:rsidRPr="00E4354F" w:rsidRDefault="00A96BA4">
            <w:pPr>
              <w:pStyle w:val="Body"/>
              <w:spacing w:line="256" w:lineRule="auto"/>
              <w:rPr>
                <w:rFonts w:ascii="Calibri" w:hAnsi="Calibri" w:cs="Calibri"/>
                <w:sz w:val="20"/>
                <w:szCs w:val="20"/>
                <w:lang w:val="ro-RO"/>
              </w:rPr>
            </w:pPr>
            <w:r w:rsidRPr="00E4354F">
              <w:rPr>
                <w:rFonts w:ascii="Calibri" w:eastAsia="Calibri" w:hAnsi="Calibri" w:cs="Calibri"/>
                <w:sz w:val="20"/>
                <w:szCs w:val="20"/>
                <w:lang w:val="ro-RO"/>
              </w:rPr>
              <w:lastRenderedPageBreak/>
              <w:t>Evidențe privind dreptul muncii</w:t>
            </w:r>
          </w:p>
        </w:tc>
        <w:tc>
          <w:tcPr>
            <w:tcW w:w="3006" w:type="dxa"/>
            <w:tcBorders>
              <w:top w:val="single" w:sz="4" w:space="0" w:color="auto"/>
              <w:left w:val="single" w:sz="4" w:space="0" w:color="auto"/>
              <w:bottom w:val="single" w:sz="4" w:space="0" w:color="auto"/>
              <w:right w:val="single" w:sz="4" w:space="0" w:color="auto"/>
            </w:tcBorders>
            <w:shd w:val="clear" w:color="auto" w:fill="F2F2F2"/>
            <w:tcMar>
              <w:top w:w="80" w:type="dxa"/>
              <w:left w:w="80" w:type="dxa"/>
              <w:bottom w:w="80" w:type="dxa"/>
              <w:right w:w="80" w:type="dxa"/>
            </w:tcMar>
          </w:tcPr>
          <w:p w:rsidR="00E74F0E" w:rsidRPr="00E4354F" w:rsidRDefault="00E74F0E">
            <w:pPr>
              <w:rPr>
                <w:rFonts w:ascii="Calibri" w:hAnsi="Calibri" w:cs="Calibri"/>
                <w:sz w:val="20"/>
                <w:szCs w:val="20"/>
                <w:lang w:val="ro-RO"/>
              </w:rPr>
            </w:pPr>
          </w:p>
        </w:tc>
        <w:tc>
          <w:tcPr>
            <w:tcW w:w="212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4F0E" w:rsidRPr="00E4354F" w:rsidRDefault="005B34FD">
            <w:pPr>
              <w:pStyle w:val="Body"/>
              <w:rPr>
                <w:rFonts w:ascii="Calibri" w:hAnsi="Calibri" w:cs="Calibri"/>
                <w:sz w:val="20"/>
                <w:szCs w:val="20"/>
                <w:lang w:val="ro-RO"/>
              </w:rPr>
            </w:pPr>
            <w:r w:rsidRPr="00E4354F">
              <w:rPr>
                <w:rFonts w:ascii="Calibri" w:hAnsi="Calibri" w:cs="Calibri"/>
                <w:sz w:val="20"/>
                <w:szCs w:val="20"/>
                <w:lang w:val="ro-RO"/>
              </w:rPr>
              <w:t>Director resurse umane [</w:t>
            </w:r>
            <w:proofErr w:type="spellStart"/>
            <w:r w:rsidRPr="00E4354F">
              <w:rPr>
                <w:rFonts w:ascii="Calibri" w:hAnsi="Calibri" w:cs="Calibri"/>
                <w:sz w:val="20"/>
                <w:szCs w:val="20"/>
                <w:lang w:val="ro-RO"/>
              </w:rPr>
              <w:t>Verstóy</w:t>
            </w:r>
            <w:proofErr w:type="spellEnd"/>
            <w:r w:rsidRPr="00E4354F">
              <w:rPr>
                <w:rFonts w:ascii="Calibri" w:hAnsi="Calibri" w:cs="Calibri"/>
                <w:sz w:val="20"/>
                <w:szCs w:val="20"/>
                <w:lang w:val="ro-RO"/>
              </w:rPr>
              <w:t xml:space="preserve"> </w:t>
            </w:r>
            <w:proofErr w:type="spellStart"/>
            <w:r w:rsidRPr="00E4354F">
              <w:rPr>
                <w:rFonts w:ascii="Calibri" w:hAnsi="Calibri" w:cs="Calibri"/>
                <w:sz w:val="20"/>
                <w:szCs w:val="20"/>
                <w:lang w:val="ro-RO"/>
              </w:rPr>
              <w:t>Enikő</w:t>
            </w:r>
            <w:proofErr w:type="spellEnd"/>
            <w:r w:rsidRPr="00E4354F">
              <w:rPr>
                <w:rFonts w:ascii="Calibri" w:hAnsi="Calibri" w:cs="Calibri"/>
                <w:sz w:val="20"/>
                <w:szCs w:val="20"/>
                <w:lang w:val="ro-RO"/>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A20B6F" w:rsidRDefault="00A20B6F" w:rsidP="00F8775A">
            <w:pPr>
              <w:pStyle w:val="Body"/>
              <w:numPr>
                <w:ilvl w:val="0"/>
                <w:numId w:val="34"/>
              </w:numPr>
              <w:spacing w:line="256" w:lineRule="auto"/>
              <w:ind w:left="339"/>
              <w:rPr>
                <w:rFonts w:ascii="Calibri" w:hAnsi="Calibri" w:cs="Calibri"/>
                <w:sz w:val="20"/>
                <w:szCs w:val="20"/>
                <w:lang w:val="ro-RO"/>
              </w:rPr>
            </w:pPr>
            <w:r w:rsidRPr="00E4354F">
              <w:rPr>
                <w:rFonts w:ascii="Calibri" w:hAnsi="Calibri" w:cs="Calibri"/>
                <w:sz w:val="20"/>
                <w:szCs w:val="20"/>
                <w:lang w:val="ro-RO"/>
              </w:rPr>
              <w:t xml:space="preserve">Programul </w:t>
            </w:r>
            <w:proofErr w:type="spellStart"/>
            <w:r>
              <w:rPr>
                <w:rFonts w:ascii="Calibri" w:hAnsi="Calibri" w:cs="Calibri"/>
                <w:sz w:val="20"/>
                <w:szCs w:val="20"/>
                <w:lang w:val="ro-RO"/>
              </w:rPr>
              <w:t>Hamor</w:t>
            </w:r>
            <w:proofErr w:type="spellEnd"/>
          </w:p>
          <w:p w:rsidR="005B34FD" w:rsidRPr="00A20B6F" w:rsidRDefault="00A20B6F" w:rsidP="00F8775A">
            <w:pPr>
              <w:pStyle w:val="Body"/>
              <w:numPr>
                <w:ilvl w:val="0"/>
                <w:numId w:val="34"/>
              </w:numPr>
              <w:spacing w:line="256" w:lineRule="auto"/>
              <w:ind w:left="339"/>
              <w:rPr>
                <w:rFonts w:ascii="Calibri" w:hAnsi="Calibri" w:cs="Calibri"/>
                <w:sz w:val="20"/>
                <w:szCs w:val="20"/>
                <w:lang w:val="ro-RO"/>
              </w:rPr>
            </w:pPr>
            <w:r>
              <w:rPr>
                <w:rFonts w:ascii="Calibri" w:hAnsi="Calibri" w:cs="Calibri"/>
                <w:sz w:val="20"/>
                <w:szCs w:val="20"/>
                <w:lang w:val="ro-RO"/>
              </w:rPr>
              <w:t>Arhiva</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4F0E" w:rsidRPr="00E4354F" w:rsidRDefault="00A96BA4">
            <w:pPr>
              <w:pStyle w:val="Body"/>
              <w:spacing w:line="256" w:lineRule="auto"/>
              <w:rPr>
                <w:rFonts w:ascii="Calibri" w:hAnsi="Calibri" w:cs="Calibri"/>
                <w:sz w:val="20"/>
                <w:szCs w:val="20"/>
                <w:lang w:val="ro-RO"/>
              </w:rPr>
            </w:pPr>
            <w:r w:rsidRPr="00E4354F">
              <w:rPr>
                <w:rFonts w:ascii="Calibri" w:eastAsia="Calibri" w:hAnsi="Calibri" w:cs="Calibri"/>
                <w:sz w:val="20"/>
                <w:szCs w:val="20"/>
                <w:lang w:val="ro-RO"/>
              </w:rPr>
              <w:t xml:space="preserve">Continuu  </w:t>
            </w:r>
          </w:p>
        </w:tc>
      </w:tr>
      <w:tr w:rsidR="00E74F0E" w:rsidRPr="00E4354F" w:rsidTr="0035503B">
        <w:trPr>
          <w:gridAfter w:val="1"/>
          <w:wAfter w:w="12" w:type="dxa"/>
          <w:trHeight w:val="1141"/>
        </w:trPr>
        <w:tc>
          <w:tcPr>
            <w:tcW w:w="30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4F0E" w:rsidRPr="00E4354F" w:rsidRDefault="00A96BA4">
            <w:pPr>
              <w:pStyle w:val="Body"/>
              <w:spacing w:line="256" w:lineRule="auto"/>
              <w:rPr>
                <w:rFonts w:ascii="Calibri" w:hAnsi="Calibri" w:cs="Calibri"/>
                <w:sz w:val="20"/>
                <w:szCs w:val="20"/>
                <w:lang w:val="ro-RO"/>
              </w:rPr>
            </w:pPr>
            <w:r w:rsidRPr="00E4354F">
              <w:rPr>
                <w:rFonts w:ascii="Calibri" w:eastAsia="Calibri" w:hAnsi="Calibri" w:cs="Calibri"/>
                <w:sz w:val="20"/>
                <w:szCs w:val="20"/>
                <w:lang w:val="ro-RO"/>
              </w:rPr>
              <w:t xml:space="preserve">Corespondență generală, email-uri </w:t>
            </w:r>
          </w:p>
        </w:tc>
        <w:tc>
          <w:tcPr>
            <w:tcW w:w="3006" w:type="dxa"/>
            <w:tcBorders>
              <w:top w:val="single" w:sz="4" w:space="0" w:color="auto"/>
              <w:left w:val="single" w:sz="4" w:space="0" w:color="auto"/>
              <w:bottom w:val="single" w:sz="4" w:space="0" w:color="auto"/>
              <w:right w:val="single" w:sz="4" w:space="0" w:color="auto"/>
            </w:tcBorders>
            <w:shd w:val="clear" w:color="auto" w:fill="F2F2F2"/>
            <w:tcMar>
              <w:top w:w="80" w:type="dxa"/>
              <w:left w:w="80" w:type="dxa"/>
              <w:bottom w:w="80" w:type="dxa"/>
              <w:right w:w="80" w:type="dxa"/>
            </w:tcMar>
          </w:tcPr>
          <w:p w:rsidR="00E74F0E" w:rsidRPr="00E4354F" w:rsidRDefault="00A96BA4">
            <w:pPr>
              <w:pStyle w:val="ListParagraph"/>
              <w:numPr>
                <w:ilvl w:val="0"/>
                <w:numId w:val="14"/>
              </w:numPr>
              <w:spacing w:line="256" w:lineRule="auto"/>
              <w:rPr>
                <w:rFonts w:ascii="Calibri" w:eastAsia="Calibri" w:hAnsi="Calibri" w:cs="Calibri"/>
                <w:i/>
                <w:iCs/>
                <w:sz w:val="20"/>
                <w:szCs w:val="20"/>
                <w:lang w:val="ro-RO"/>
              </w:rPr>
            </w:pPr>
            <w:r w:rsidRPr="00E4354F">
              <w:rPr>
                <w:rFonts w:ascii="Calibri" w:eastAsia="Calibri" w:hAnsi="Calibri" w:cs="Calibri"/>
                <w:i/>
                <w:iCs/>
                <w:sz w:val="20"/>
                <w:szCs w:val="20"/>
                <w:lang w:val="ro-RO"/>
              </w:rPr>
              <w:t xml:space="preserve">e-mailuri legate de activitatea generală, care nu necesită salvare specială (manifestare de interese) </w:t>
            </w:r>
          </w:p>
        </w:tc>
        <w:tc>
          <w:tcPr>
            <w:tcW w:w="212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A45DED" w:rsidRDefault="00A45DED" w:rsidP="00A45DED">
            <w:pPr>
              <w:rPr>
                <w:rFonts w:ascii="Calibri" w:hAnsi="Calibri" w:cs="Calibri"/>
                <w:sz w:val="20"/>
                <w:szCs w:val="20"/>
                <w:lang w:val="ro-RO"/>
              </w:rPr>
            </w:pPr>
            <w:r>
              <w:rPr>
                <w:rFonts w:ascii="Calibri" w:hAnsi="Calibri" w:cs="Calibri"/>
                <w:sz w:val="20"/>
                <w:szCs w:val="20"/>
                <w:lang w:val="ro-RO"/>
              </w:rPr>
              <w:t xml:space="preserve">Administrator </w:t>
            </w:r>
          </w:p>
          <w:p w:rsidR="005F4704" w:rsidRPr="00E4354F" w:rsidRDefault="00A45DED" w:rsidP="00A45DED">
            <w:pPr>
              <w:pStyle w:val="Body"/>
              <w:rPr>
                <w:rFonts w:ascii="Calibri" w:hAnsi="Calibri" w:cs="Calibri"/>
                <w:sz w:val="20"/>
                <w:szCs w:val="20"/>
                <w:lang w:val="ro-RO"/>
              </w:rPr>
            </w:pPr>
            <w:r>
              <w:rPr>
                <w:rFonts w:ascii="Calibri" w:hAnsi="Calibri" w:cs="Calibri"/>
                <w:sz w:val="20"/>
                <w:szCs w:val="20"/>
                <w:lang w:val="ro-RO"/>
              </w:rPr>
              <w:t xml:space="preserve">[Farkas </w:t>
            </w:r>
            <w:proofErr w:type="spellStart"/>
            <w:r>
              <w:rPr>
                <w:rFonts w:ascii="Calibri" w:hAnsi="Calibri" w:cs="Calibri"/>
                <w:sz w:val="20"/>
                <w:szCs w:val="20"/>
                <w:lang w:val="ro-RO"/>
              </w:rPr>
              <w:t>Nándor</w:t>
            </w:r>
            <w:proofErr w:type="spellEnd"/>
            <w:r>
              <w:rPr>
                <w:rFonts w:ascii="Calibri" w:hAnsi="Calibri" w:cs="Calibri"/>
                <w:sz w:val="20"/>
                <w:szCs w:val="20"/>
                <w:lang w:val="ro-RO"/>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F4704" w:rsidRPr="00E4354F" w:rsidRDefault="003A3FBF" w:rsidP="00A45DED">
            <w:pPr>
              <w:pStyle w:val="Body"/>
              <w:numPr>
                <w:ilvl w:val="0"/>
                <w:numId w:val="34"/>
              </w:numPr>
              <w:spacing w:line="256" w:lineRule="auto"/>
              <w:ind w:left="339"/>
              <w:rPr>
                <w:rFonts w:ascii="Calibri" w:eastAsia="Calibri" w:hAnsi="Calibri" w:cs="Calibri"/>
                <w:sz w:val="20"/>
                <w:szCs w:val="20"/>
                <w:shd w:val="clear" w:color="auto" w:fill="FFFF00"/>
                <w:lang w:val="ro-RO"/>
              </w:rPr>
            </w:pPr>
            <w:r w:rsidRPr="00E4354F">
              <w:rPr>
                <w:rFonts w:ascii="Calibri" w:hAnsi="Calibri" w:cs="Calibri"/>
                <w:sz w:val="20"/>
                <w:szCs w:val="20"/>
                <w:lang w:val="ro-RO"/>
              </w:rPr>
              <w:t>S</w:t>
            </w:r>
            <w:r w:rsidR="005F4704" w:rsidRPr="00E4354F">
              <w:rPr>
                <w:rFonts w:ascii="Calibri" w:hAnsi="Calibri" w:cs="Calibri"/>
                <w:sz w:val="20"/>
                <w:szCs w:val="20"/>
                <w:lang w:val="ro-RO"/>
              </w:rPr>
              <w:t xml:space="preserve">erver de mail </w:t>
            </w:r>
            <w:r w:rsidR="00A45DED">
              <w:rPr>
                <w:rFonts w:ascii="Calibri" w:hAnsi="Calibri" w:cs="Calibri"/>
                <w:sz w:val="20"/>
                <w:szCs w:val="20"/>
                <w:lang w:val="ro-RO"/>
              </w:rPr>
              <w:t>extern</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4F0E" w:rsidRPr="00E4354F" w:rsidRDefault="00A96BA4">
            <w:pPr>
              <w:pStyle w:val="Body"/>
              <w:spacing w:line="256" w:lineRule="auto"/>
              <w:rPr>
                <w:rFonts w:ascii="Calibri" w:hAnsi="Calibri" w:cs="Calibri"/>
                <w:sz w:val="20"/>
                <w:szCs w:val="20"/>
                <w:lang w:val="ro-RO"/>
              </w:rPr>
            </w:pPr>
            <w:r w:rsidRPr="00E4354F">
              <w:rPr>
                <w:rFonts w:ascii="Calibri" w:eastAsia="Calibri" w:hAnsi="Calibri" w:cs="Calibri"/>
                <w:sz w:val="20"/>
                <w:szCs w:val="20"/>
                <w:lang w:val="ro-RO"/>
              </w:rPr>
              <w:t>Poate fi anulată prin decizia angajatorului</w:t>
            </w:r>
          </w:p>
        </w:tc>
      </w:tr>
      <w:tr w:rsidR="00E74F0E" w:rsidRPr="00E4354F" w:rsidTr="0035503B">
        <w:trPr>
          <w:gridAfter w:val="1"/>
          <w:wAfter w:w="12" w:type="dxa"/>
          <w:trHeight w:val="455"/>
        </w:trPr>
        <w:tc>
          <w:tcPr>
            <w:tcW w:w="30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4F0E" w:rsidRPr="00E4354F" w:rsidRDefault="00A96BA4">
            <w:pPr>
              <w:pStyle w:val="Body"/>
              <w:spacing w:line="256" w:lineRule="auto"/>
              <w:rPr>
                <w:rFonts w:ascii="Calibri" w:hAnsi="Calibri" w:cs="Calibri"/>
                <w:sz w:val="20"/>
                <w:szCs w:val="20"/>
                <w:lang w:val="ro-RO"/>
              </w:rPr>
            </w:pPr>
            <w:r w:rsidRPr="00E4354F">
              <w:rPr>
                <w:rFonts w:ascii="Calibri" w:eastAsia="Calibri" w:hAnsi="Calibri" w:cs="Calibri"/>
                <w:sz w:val="20"/>
                <w:szCs w:val="20"/>
                <w:lang w:val="ro-RO"/>
              </w:rPr>
              <w:t>Documente cu valoare durabilă</w:t>
            </w:r>
          </w:p>
        </w:tc>
        <w:tc>
          <w:tcPr>
            <w:tcW w:w="3006" w:type="dxa"/>
            <w:tcBorders>
              <w:top w:val="single" w:sz="4" w:space="0" w:color="auto"/>
              <w:left w:val="single" w:sz="4" w:space="0" w:color="auto"/>
              <w:bottom w:val="single" w:sz="4" w:space="0" w:color="auto"/>
              <w:right w:val="single" w:sz="4" w:space="0" w:color="auto"/>
            </w:tcBorders>
            <w:shd w:val="clear" w:color="auto" w:fill="F2F2F2"/>
            <w:tcMar>
              <w:top w:w="80" w:type="dxa"/>
              <w:left w:w="80" w:type="dxa"/>
              <w:bottom w:w="80" w:type="dxa"/>
              <w:right w:w="80" w:type="dxa"/>
            </w:tcMar>
          </w:tcPr>
          <w:p w:rsidR="00E74F0E" w:rsidRPr="00E4354F" w:rsidRDefault="00A96BA4">
            <w:pPr>
              <w:pStyle w:val="ListParagraph"/>
              <w:numPr>
                <w:ilvl w:val="0"/>
                <w:numId w:val="15"/>
              </w:numPr>
              <w:spacing w:line="256" w:lineRule="auto"/>
              <w:rPr>
                <w:rFonts w:ascii="Calibri" w:eastAsia="Calibri" w:hAnsi="Calibri" w:cs="Calibri"/>
                <w:i/>
                <w:iCs/>
                <w:sz w:val="20"/>
                <w:szCs w:val="20"/>
                <w:lang w:val="ro-RO"/>
              </w:rPr>
            </w:pPr>
            <w:r w:rsidRPr="00E4354F">
              <w:rPr>
                <w:rFonts w:ascii="Calibri" w:eastAsia="Calibri" w:hAnsi="Calibri" w:cs="Calibri"/>
                <w:i/>
                <w:iCs/>
                <w:sz w:val="20"/>
                <w:szCs w:val="20"/>
                <w:lang w:val="ro-RO"/>
              </w:rPr>
              <w:t xml:space="preserve">date privind angajații, asigurările și contribuțiile </w:t>
            </w:r>
          </w:p>
        </w:tc>
        <w:tc>
          <w:tcPr>
            <w:tcW w:w="212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4F0E" w:rsidRPr="00E4354F" w:rsidRDefault="005F4704">
            <w:pPr>
              <w:pStyle w:val="Body"/>
              <w:rPr>
                <w:rFonts w:ascii="Calibri" w:hAnsi="Calibri" w:cs="Calibri"/>
                <w:sz w:val="20"/>
                <w:szCs w:val="20"/>
                <w:lang w:val="ro-RO"/>
              </w:rPr>
            </w:pPr>
            <w:r w:rsidRPr="00E4354F">
              <w:rPr>
                <w:rFonts w:ascii="Calibri" w:hAnsi="Calibri" w:cs="Calibri"/>
                <w:sz w:val="20"/>
                <w:szCs w:val="20"/>
                <w:lang w:val="ro-RO"/>
              </w:rPr>
              <w:t>Director resurse umane [</w:t>
            </w:r>
            <w:proofErr w:type="spellStart"/>
            <w:r w:rsidRPr="00E4354F">
              <w:rPr>
                <w:rFonts w:ascii="Calibri" w:hAnsi="Calibri" w:cs="Calibri"/>
                <w:sz w:val="20"/>
                <w:szCs w:val="20"/>
                <w:lang w:val="ro-RO"/>
              </w:rPr>
              <w:t>Verstóy</w:t>
            </w:r>
            <w:proofErr w:type="spellEnd"/>
            <w:r w:rsidRPr="00E4354F">
              <w:rPr>
                <w:rFonts w:ascii="Calibri" w:hAnsi="Calibri" w:cs="Calibri"/>
                <w:sz w:val="20"/>
                <w:szCs w:val="20"/>
                <w:lang w:val="ro-RO"/>
              </w:rPr>
              <w:t xml:space="preserve"> </w:t>
            </w:r>
            <w:proofErr w:type="spellStart"/>
            <w:r w:rsidRPr="00E4354F">
              <w:rPr>
                <w:rFonts w:ascii="Calibri" w:hAnsi="Calibri" w:cs="Calibri"/>
                <w:sz w:val="20"/>
                <w:szCs w:val="20"/>
                <w:lang w:val="ro-RO"/>
              </w:rPr>
              <w:t>Enikő</w:t>
            </w:r>
            <w:proofErr w:type="spellEnd"/>
            <w:r w:rsidRPr="00E4354F">
              <w:rPr>
                <w:rFonts w:ascii="Calibri" w:hAnsi="Calibri" w:cs="Calibri"/>
                <w:sz w:val="20"/>
                <w:szCs w:val="20"/>
                <w:lang w:val="ro-RO"/>
              </w:rPr>
              <w:t>]</w:t>
            </w:r>
          </w:p>
          <w:p w:rsidR="00A20B6F" w:rsidRDefault="00A20B6F" w:rsidP="00A20B6F">
            <w:pPr>
              <w:pStyle w:val="Body"/>
              <w:rPr>
                <w:rFonts w:ascii="Calibri" w:hAnsi="Calibri" w:cs="Calibri"/>
                <w:sz w:val="20"/>
                <w:szCs w:val="20"/>
                <w:lang w:val="ro-RO"/>
              </w:rPr>
            </w:pPr>
            <w:r>
              <w:rPr>
                <w:rFonts w:ascii="Calibri" w:hAnsi="Calibri" w:cs="Calibri"/>
                <w:sz w:val="20"/>
                <w:szCs w:val="20"/>
                <w:lang w:val="ro-RO"/>
              </w:rPr>
              <w:t>Contabile</w:t>
            </w:r>
          </w:p>
          <w:p w:rsidR="005F4704" w:rsidRPr="00E4354F" w:rsidRDefault="00A20B6F" w:rsidP="00A20B6F">
            <w:pPr>
              <w:pStyle w:val="Body"/>
              <w:rPr>
                <w:rFonts w:ascii="Calibri" w:hAnsi="Calibri" w:cs="Calibri"/>
                <w:sz w:val="20"/>
                <w:szCs w:val="20"/>
                <w:lang w:val="ro-RO"/>
              </w:rPr>
            </w:pPr>
            <w:r>
              <w:rPr>
                <w:rFonts w:ascii="Calibri" w:hAnsi="Calibri" w:cs="Calibri"/>
                <w:sz w:val="20"/>
                <w:szCs w:val="20"/>
                <w:lang w:val="ro-RO"/>
              </w:rPr>
              <w:t>[Orbán Ildikó]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A20B6F" w:rsidRDefault="00A20B6F" w:rsidP="00F8775A">
            <w:pPr>
              <w:pStyle w:val="Body"/>
              <w:numPr>
                <w:ilvl w:val="0"/>
                <w:numId w:val="34"/>
              </w:numPr>
              <w:spacing w:line="256" w:lineRule="auto"/>
              <w:ind w:left="339"/>
              <w:rPr>
                <w:rFonts w:ascii="Calibri" w:hAnsi="Calibri" w:cs="Calibri"/>
                <w:sz w:val="20"/>
                <w:szCs w:val="20"/>
                <w:lang w:val="ro-RO"/>
              </w:rPr>
            </w:pPr>
            <w:r w:rsidRPr="00E4354F">
              <w:rPr>
                <w:rFonts w:ascii="Calibri" w:hAnsi="Calibri" w:cs="Calibri"/>
                <w:sz w:val="20"/>
                <w:szCs w:val="20"/>
                <w:lang w:val="ro-RO"/>
              </w:rPr>
              <w:t>Server</w:t>
            </w:r>
            <w:r>
              <w:rPr>
                <w:rFonts w:ascii="Calibri" w:hAnsi="Calibri" w:cs="Calibri"/>
                <w:sz w:val="20"/>
                <w:szCs w:val="20"/>
                <w:lang w:val="ro-RO"/>
              </w:rPr>
              <w:t xml:space="preserve"> dedicat [</w:t>
            </w:r>
            <w:proofErr w:type="spellStart"/>
            <w:r>
              <w:rPr>
                <w:rFonts w:ascii="Calibri" w:hAnsi="Calibri" w:cs="Calibri"/>
                <w:sz w:val="20"/>
                <w:szCs w:val="20"/>
                <w:lang w:val="ro-RO"/>
              </w:rPr>
              <w:t>Hamor</w:t>
            </w:r>
            <w:proofErr w:type="spellEnd"/>
            <w:r>
              <w:rPr>
                <w:rFonts w:ascii="Calibri" w:hAnsi="Calibri" w:cs="Calibri"/>
                <w:sz w:val="20"/>
                <w:szCs w:val="20"/>
                <w:lang w:val="ro-RO"/>
              </w:rPr>
              <w:t>]</w:t>
            </w:r>
          </w:p>
          <w:p w:rsidR="005F4704" w:rsidRPr="00E4354F" w:rsidRDefault="005F4704" w:rsidP="00F8775A">
            <w:pPr>
              <w:pStyle w:val="Body"/>
              <w:numPr>
                <w:ilvl w:val="0"/>
                <w:numId w:val="34"/>
              </w:numPr>
              <w:spacing w:line="256" w:lineRule="auto"/>
              <w:ind w:left="339"/>
              <w:rPr>
                <w:rFonts w:ascii="Calibri" w:hAnsi="Calibri" w:cs="Calibri"/>
                <w:sz w:val="20"/>
                <w:szCs w:val="20"/>
                <w:lang w:val="ro-RO"/>
              </w:rPr>
            </w:pPr>
            <w:r w:rsidRPr="00E4354F">
              <w:rPr>
                <w:rFonts w:ascii="Calibri" w:hAnsi="Calibri" w:cs="Calibri"/>
                <w:sz w:val="20"/>
                <w:szCs w:val="20"/>
                <w:lang w:val="ro-RO"/>
              </w:rPr>
              <w:t xml:space="preserve">Programul </w:t>
            </w:r>
            <w:proofErr w:type="spellStart"/>
            <w:r w:rsidR="00A20B6F">
              <w:rPr>
                <w:rFonts w:ascii="Calibri" w:hAnsi="Calibri" w:cs="Calibri"/>
                <w:sz w:val="20"/>
                <w:szCs w:val="20"/>
                <w:lang w:val="ro-RO"/>
              </w:rPr>
              <w:t>Hamor</w:t>
            </w:r>
            <w:proofErr w:type="spellEnd"/>
            <w:r w:rsidR="00A20B6F">
              <w:rPr>
                <w:rFonts w:ascii="Calibri" w:hAnsi="Calibri" w:cs="Calibri"/>
                <w:sz w:val="20"/>
                <w:szCs w:val="20"/>
                <w:lang w:val="ro-RO"/>
              </w:rPr>
              <w:t xml:space="preserve"> - OI</w:t>
            </w:r>
          </w:p>
          <w:p w:rsidR="00E74F0E" w:rsidRPr="00E4354F" w:rsidRDefault="005F4704" w:rsidP="00F8775A">
            <w:pPr>
              <w:pStyle w:val="Body"/>
              <w:numPr>
                <w:ilvl w:val="0"/>
                <w:numId w:val="34"/>
              </w:numPr>
              <w:spacing w:line="256" w:lineRule="auto"/>
              <w:ind w:left="339"/>
              <w:rPr>
                <w:rFonts w:ascii="Calibri" w:hAnsi="Calibri" w:cs="Calibri"/>
                <w:sz w:val="20"/>
                <w:szCs w:val="20"/>
                <w:lang w:val="ro-RO"/>
              </w:rPr>
            </w:pPr>
            <w:r w:rsidRPr="00E4354F">
              <w:rPr>
                <w:rFonts w:ascii="Calibri" w:hAnsi="Calibri" w:cs="Calibri"/>
                <w:sz w:val="20"/>
                <w:szCs w:val="20"/>
                <w:lang w:val="ro-RO"/>
              </w:rPr>
              <w:t>Arhiva</w:t>
            </w:r>
            <w:r w:rsidR="00A20B6F">
              <w:rPr>
                <w:rFonts w:ascii="Calibri" w:hAnsi="Calibri" w:cs="Calibri"/>
                <w:sz w:val="20"/>
                <w:szCs w:val="20"/>
                <w:lang w:val="ro-RO"/>
              </w:rPr>
              <w:t xml:space="preserve"> - OI</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4F0E" w:rsidRPr="00E4354F" w:rsidRDefault="00A96BA4">
            <w:pPr>
              <w:pStyle w:val="Body"/>
              <w:spacing w:line="256" w:lineRule="auto"/>
              <w:rPr>
                <w:rFonts w:ascii="Calibri" w:hAnsi="Calibri" w:cs="Calibri"/>
                <w:sz w:val="20"/>
                <w:szCs w:val="20"/>
                <w:lang w:val="ro-RO"/>
              </w:rPr>
            </w:pPr>
            <w:r w:rsidRPr="00E4354F">
              <w:rPr>
                <w:rFonts w:ascii="Calibri" w:eastAsia="Calibri" w:hAnsi="Calibri" w:cs="Calibri"/>
                <w:sz w:val="20"/>
                <w:szCs w:val="20"/>
                <w:lang w:val="ro-RO"/>
              </w:rPr>
              <w:t xml:space="preserve">Continuu </w:t>
            </w:r>
          </w:p>
        </w:tc>
      </w:tr>
      <w:tr w:rsidR="005F4704" w:rsidRPr="00E4354F" w:rsidTr="0035503B">
        <w:trPr>
          <w:gridAfter w:val="1"/>
          <w:wAfter w:w="12" w:type="dxa"/>
          <w:trHeight w:val="912"/>
        </w:trPr>
        <w:tc>
          <w:tcPr>
            <w:tcW w:w="30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F4704" w:rsidRPr="00E4354F" w:rsidRDefault="005F4704">
            <w:pPr>
              <w:pStyle w:val="Body"/>
              <w:spacing w:line="256" w:lineRule="auto"/>
              <w:rPr>
                <w:rFonts w:ascii="Calibri" w:hAnsi="Calibri" w:cs="Calibri"/>
                <w:sz w:val="20"/>
                <w:szCs w:val="20"/>
                <w:lang w:val="ro-RO"/>
              </w:rPr>
            </w:pPr>
            <w:r w:rsidRPr="00E4354F">
              <w:rPr>
                <w:rFonts w:ascii="Calibri" w:eastAsia="Calibri" w:hAnsi="Calibri" w:cs="Calibri"/>
                <w:sz w:val="20"/>
                <w:szCs w:val="20"/>
                <w:lang w:val="ro-RO"/>
              </w:rPr>
              <w:t>Documente care conțin informații calificate</w:t>
            </w:r>
          </w:p>
        </w:tc>
        <w:tc>
          <w:tcPr>
            <w:tcW w:w="3006" w:type="dxa"/>
            <w:tcBorders>
              <w:top w:val="single" w:sz="4" w:space="0" w:color="auto"/>
              <w:left w:val="single" w:sz="4" w:space="0" w:color="auto"/>
              <w:bottom w:val="single" w:sz="4" w:space="0" w:color="auto"/>
              <w:right w:val="single" w:sz="4" w:space="0" w:color="auto"/>
            </w:tcBorders>
            <w:shd w:val="clear" w:color="auto" w:fill="F2F2F2"/>
            <w:tcMar>
              <w:top w:w="80" w:type="dxa"/>
              <w:left w:w="80" w:type="dxa"/>
              <w:bottom w:w="80" w:type="dxa"/>
              <w:right w:w="80" w:type="dxa"/>
            </w:tcMar>
          </w:tcPr>
          <w:p w:rsidR="005F4704" w:rsidRPr="00E4354F" w:rsidRDefault="005F4704">
            <w:pPr>
              <w:pStyle w:val="ListParagraph"/>
              <w:numPr>
                <w:ilvl w:val="0"/>
                <w:numId w:val="16"/>
              </w:numPr>
              <w:spacing w:line="256" w:lineRule="auto"/>
              <w:rPr>
                <w:rFonts w:ascii="Calibri" w:eastAsia="Calibri" w:hAnsi="Calibri" w:cs="Calibri"/>
                <w:i/>
                <w:iCs/>
                <w:sz w:val="20"/>
                <w:szCs w:val="20"/>
                <w:lang w:val="ro-RO"/>
              </w:rPr>
            </w:pPr>
            <w:r w:rsidRPr="00E4354F">
              <w:rPr>
                <w:rFonts w:ascii="Calibri" w:eastAsia="Calibri" w:hAnsi="Calibri" w:cs="Calibri"/>
                <w:i/>
                <w:iCs/>
                <w:sz w:val="20"/>
                <w:szCs w:val="20"/>
                <w:lang w:val="ro-RO"/>
              </w:rPr>
              <w:t>corespondență și contracte realizate cu partenerii strategici, achiziții publice</w:t>
            </w:r>
          </w:p>
        </w:tc>
        <w:tc>
          <w:tcPr>
            <w:tcW w:w="212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A45DED" w:rsidRDefault="00A45DED" w:rsidP="00A45DED">
            <w:pPr>
              <w:rPr>
                <w:rFonts w:ascii="Calibri" w:hAnsi="Calibri" w:cs="Calibri"/>
                <w:sz w:val="20"/>
                <w:szCs w:val="20"/>
                <w:lang w:val="ro-RO"/>
              </w:rPr>
            </w:pPr>
            <w:r>
              <w:rPr>
                <w:rFonts w:ascii="Calibri" w:hAnsi="Calibri" w:cs="Calibri"/>
                <w:sz w:val="20"/>
                <w:szCs w:val="20"/>
                <w:lang w:val="ro-RO"/>
              </w:rPr>
              <w:t xml:space="preserve">Administrator </w:t>
            </w:r>
          </w:p>
          <w:p w:rsidR="005F4704" w:rsidRPr="00E4354F" w:rsidRDefault="00A45DED" w:rsidP="00A45DED">
            <w:pPr>
              <w:rPr>
                <w:rFonts w:ascii="Calibri" w:hAnsi="Calibri" w:cs="Calibri"/>
                <w:sz w:val="20"/>
                <w:szCs w:val="20"/>
                <w:lang w:val="ro-RO"/>
              </w:rPr>
            </w:pPr>
            <w:r>
              <w:rPr>
                <w:rFonts w:ascii="Calibri" w:hAnsi="Calibri" w:cs="Calibri"/>
                <w:sz w:val="20"/>
                <w:szCs w:val="20"/>
                <w:lang w:val="ro-RO"/>
              </w:rPr>
              <w:t xml:space="preserve">[Farkas </w:t>
            </w:r>
            <w:proofErr w:type="spellStart"/>
            <w:r>
              <w:rPr>
                <w:rFonts w:ascii="Calibri" w:hAnsi="Calibri" w:cs="Calibri"/>
                <w:sz w:val="20"/>
                <w:szCs w:val="20"/>
                <w:lang w:val="ro-RO"/>
              </w:rPr>
              <w:t>Nándor</w:t>
            </w:r>
            <w:proofErr w:type="spellEnd"/>
            <w:r>
              <w:rPr>
                <w:rFonts w:ascii="Calibri" w:hAnsi="Calibri" w:cs="Calibri"/>
                <w:sz w:val="20"/>
                <w:szCs w:val="20"/>
                <w:lang w:val="ro-RO"/>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F4704" w:rsidRPr="00F8775A" w:rsidRDefault="00A20B6F" w:rsidP="00F8775A">
            <w:pPr>
              <w:pStyle w:val="ListParagraph"/>
              <w:numPr>
                <w:ilvl w:val="0"/>
                <w:numId w:val="34"/>
              </w:numPr>
              <w:ind w:left="339"/>
              <w:rPr>
                <w:rFonts w:ascii="Calibri" w:hAnsi="Calibri" w:cs="Calibri"/>
                <w:sz w:val="20"/>
                <w:szCs w:val="20"/>
                <w:lang w:val="ro-RO"/>
              </w:rPr>
            </w:pPr>
            <w:r w:rsidRPr="00F8775A">
              <w:rPr>
                <w:rFonts w:ascii="Calibri" w:hAnsi="Calibri" w:cs="Calibri"/>
                <w:sz w:val="20"/>
                <w:szCs w:val="20"/>
                <w:lang w:val="ro-RO"/>
              </w:rPr>
              <w:t>Cabinetul de depozitare dedicat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F4704" w:rsidRPr="00E4354F" w:rsidRDefault="005F4704">
            <w:pPr>
              <w:pStyle w:val="Body"/>
              <w:spacing w:line="256" w:lineRule="auto"/>
              <w:rPr>
                <w:rFonts w:ascii="Calibri" w:hAnsi="Calibri" w:cs="Calibri"/>
                <w:sz w:val="20"/>
                <w:szCs w:val="20"/>
                <w:lang w:val="ro-RO"/>
              </w:rPr>
            </w:pPr>
            <w:r w:rsidRPr="00E4354F">
              <w:rPr>
                <w:rFonts w:ascii="Calibri" w:eastAsia="Calibri" w:hAnsi="Calibri" w:cs="Calibri"/>
                <w:sz w:val="20"/>
                <w:szCs w:val="20"/>
                <w:lang w:val="ro-RO"/>
              </w:rPr>
              <w:t xml:space="preserve">În funcție de categorii 10-30 ani </w:t>
            </w:r>
          </w:p>
        </w:tc>
      </w:tr>
      <w:tr w:rsidR="005F4704" w:rsidRPr="00E4354F" w:rsidTr="0035503B">
        <w:trPr>
          <w:gridAfter w:val="1"/>
          <w:wAfter w:w="12" w:type="dxa"/>
          <w:trHeight w:val="226"/>
        </w:trPr>
        <w:tc>
          <w:tcPr>
            <w:tcW w:w="30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F4704" w:rsidRPr="00E4354F" w:rsidRDefault="005F4704">
            <w:pPr>
              <w:pStyle w:val="Body"/>
              <w:spacing w:line="256" w:lineRule="auto"/>
              <w:rPr>
                <w:rFonts w:ascii="Calibri" w:hAnsi="Calibri" w:cs="Calibri"/>
                <w:sz w:val="20"/>
                <w:szCs w:val="20"/>
                <w:lang w:val="ro-RO"/>
              </w:rPr>
            </w:pPr>
            <w:r w:rsidRPr="00E4354F">
              <w:rPr>
                <w:rFonts w:ascii="Calibri" w:eastAsia="Calibri" w:hAnsi="Calibri" w:cs="Calibri"/>
                <w:sz w:val="20"/>
                <w:szCs w:val="20"/>
                <w:lang w:val="ro-RO"/>
              </w:rPr>
              <w:t>Evidențe privind sponsorizările</w:t>
            </w:r>
          </w:p>
        </w:tc>
        <w:tc>
          <w:tcPr>
            <w:tcW w:w="3006" w:type="dxa"/>
            <w:tcBorders>
              <w:top w:val="single" w:sz="4" w:space="0" w:color="auto"/>
              <w:left w:val="single" w:sz="4" w:space="0" w:color="auto"/>
              <w:bottom w:val="single" w:sz="4" w:space="0" w:color="auto"/>
              <w:right w:val="single" w:sz="4" w:space="0" w:color="auto"/>
            </w:tcBorders>
            <w:shd w:val="clear" w:color="auto" w:fill="F2F2F2"/>
            <w:tcMar>
              <w:top w:w="80" w:type="dxa"/>
              <w:left w:w="80" w:type="dxa"/>
              <w:bottom w:w="80" w:type="dxa"/>
              <w:right w:w="80" w:type="dxa"/>
            </w:tcMar>
          </w:tcPr>
          <w:p w:rsidR="005F4704" w:rsidRPr="00E4354F" w:rsidRDefault="005F4704">
            <w:pPr>
              <w:rPr>
                <w:rFonts w:ascii="Calibri" w:hAnsi="Calibri" w:cs="Calibri"/>
                <w:sz w:val="20"/>
                <w:szCs w:val="20"/>
                <w:lang w:val="ro-RO"/>
              </w:rPr>
            </w:pPr>
          </w:p>
        </w:tc>
        <w:tc>
          <w:tcPr>
            <w:tcW w:w="212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AC5EC3" w:rsidRDefault="00AC5EC3" w:rsidP="00AC5EC3">
            <w:pPr>
              <w:rPr>
                <w:rFonts w:ascii="Calibri" w:hAnsi="Calibri" w:cs="Calibri"/>
                <w:sz w:val="20"/>
                <w:szCs w:val="20"/>
                <w:lang w:val="ro-RO"/>
              </w:rPr>
            </w:pPr>
            <w:r>
              <w:rPr>
                <w:rFonts w:ascii="Calibri" w:hAnsi="Calibri" w:cs="Calibri"/>
                <w:sz w:val="20"/>
                <w:szCs w:val="20"/>
                <w:lang w:val="ro-RO"/>
              </w:rPr>
              <w:t xml:space="preserve">Administrator </w:t>
            </w:r>
          </w:p>
          <w:p w:rsidR="00AC5EC3" w:rsidRDefault="00AC5EC3" w:rsidP="00AC5EC3">
            <w:pPr>
              <w:pStyle w:val="Body"/>
              <w:rPr>
                <w:rFonts w:ascii="Calibri" w:hAnsi="Calibri" w:cs="Calibri"/>
                <w:sz w:val="20"/>
                <w:szCs w:val="20"/>
                <w:lang w:val="ro-RO"/>
              </w:rPr>
            </w:pPr>
            <w:r>
              <w:rPr>
                <w:rFonts w:ascii="Calibri" w:hAnsi="Calibri" w:cs="Calibri"/>
                <w:sz w:val="20"/>
                <w:szCs w:val="20"/>
                <w:lang w:val="ro-RO"/>
              </w:rPr>
              <w:t xml:space="preserve">[Farkas </w:t>
            </w:r>
            <w:proofErr w:type="spellStart"/>
            <w:r>
              <w:rPr>
                <w:rFonts w:ascii="Calibri" w:hAnsi="Calibri" w:cs="Calibri"/>
                <w:sz w:val="20"/>
                <w:szCs w:val="20"/>
                <w:lang w:val="ro-RO"/>
              </w:rPr>
              <w:t>Nándor</w:t>
            </w:r>
            <w:proofErr w:type="spellEnd"/>
            <w:r>
              <w:rPr>
                <w:rFonts w:ascii="Calibri" w:hAnsi="Calibri" w:cs="Calibri"/>
                <w:sz w:val="20"/>
                <w:szCs w:val="20"/>
                <w:lang w:val="ro-RO"/>
              </w:rPr>
              <w:t>]</w:t>
            </w:r>
          </w:p>
          <w:p w:rsidR="00D43228" w:rsidRDefault="00D43228" w:rsidP="00AC5EC3">
            <w:pPr>
              <w:pStyle w:val="Body"/>
              <w:rPr>
                <w:rFonts w:ascii="Calibri" w:hAnsi="Calibri" w:cs="Calibri"/>
                <w:sz w:val="20"/>
                <w:szCs w:val="20"/>
                <w:lang w:val="ro-RO"/>
              </w:rPr>
            </w:pPr>
            <w:r>
              <w:rPr>
                <w:rFonts w:ascii="Calibri" w:hAnsi="Calibri" w:cs="Calibri"/>
                <w:sz w:val="20"/>
                <w:szCs w:val="20"/>
                <w:lang w:val="ro-RO"/>
              </w:rPr>
              <w:t>Contabile</w:t>
            </w:r>
          </w:p>
          <w:p w:rsidR="005F4704" w:rsidRPr="00E4354F" w:rsidRDefault="00D43228" w:rsidP="00D43228">
            <w:pPr>
              <w:pStyle w:val="Body"/>
              <w:rPr>
                <w:rFonts w:ascii="Calibri" w:hAnsi="Calibri" w:cs="Calibri"/>
                <w:sz w:val="20"/>
                <w:szCs w:val="20"/>
                <w:lang w:val="ro-RO"/>
              </w:rPr>
            </w:pPr>
            <w:r>
              <w:rPr>
                <w:rFonts w:ascii="Calibri" w:hAnsi="Calibri" w:cs="Calibri"/>
                <w:sz w:val="20"/>
                <w:szCs w:val="20"/>
                <w:lang w:val="ro-RO"/>
              </w:rPr>
              <w:t>[Orbán Ildikó]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F4704" w:rsidRPr="00E4354F" w:rsidRDefault="00D43228" w:rsidP="00F8775A">
            <w:pPr>
              <w:pStyle w:val="Body"/>
              <w:numPr>
                <w:ilvl w:val="0"/>
                <w:numId w:val="34"/>
              </w:numPr>
              <w:spacing w:line="256" w:lineRule="auto"/>
              <w:ind w:left="339"/>
              <w:rPr>
                <w:rFonts w:ascii="Calibri" w:hAnsi="Calibri" w:cs="Calibri"/>
                <w:sz w:val="20"/>
                <w:szCs w:val="20"/>
                <w:lang w:val="ro-RO"/>
              </w:rPr>
            </w:pPr>
            <w:r w:rsidRPr="00E4354F">
              <w:rPr>
                <w:rFonts w:ascii="Calibri" w:hAnsi="Calibri" w:cs="Calibri"/>
                <w:sz w:val="20"/>
                <w:szCs w:val="20"/>
                <w:lang w:val="ro-RO"/>
              </w:rPr>
              <w:t>Arhiva</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F4704" w:rsidRPr="00E4354F" w:rsidRDefault="005F4704">
            <w:pPr>
              <w:pStyle w:val="Body"/>
              <w:spacing w:line="256" w:lineRule="auto"/>
              <w:rPr>
                <w:rFonts w:ascii="Calibri" w:hAnsi="Calibri" w:cs="Calibri"/>
                <w:sz w:val="20"/>
                <w:szCs w:val="20"/>
                <w:lang w:val="ro-RO"/>
              </w:rPr>
            </w:pPr>
            <w:r w:rsidRPr="00E4354F">
              <w:rPr>
                <w:rFonts w:ascii="Calibri" w:eastAsia="Calibri" w:hAnsi="Calibri" w:cs="Calibri"/>
                <w:sz w:val="20"/>
                <w:szCs w:val="20"/>
                <w:lang w:val="ro-RO"/>
              </w:rPr>
              <w:t>10 ani</w:t>
            </w:r>
          </w:p>
        </w:tc>
      </w:tr>
    </w:tbl>
    <w:p w:rsidR="00E74F0E" w:rsidRPr="00E4354F" w:rsidRDefault="00E74F0E">
      <w:pPr>
        <w:pStyle w:val="Caption"/>
        <w:spacing w:after="0"/>
        <w:rPr>
          <w:rFonts w:ascii="Calibri" w:eastAsia="Calibri" w:hAnsi="Calibri" w:cs="Calibri"/>
          <w:b w:val="0"/>
          <w:bCs w:val="0"/>
          <w:i/>
          <w:iCs/>
          <w:color w:val="000000"/>
          <w:sz w:val="20"/>
          <w:szCs w:val="20"/>
          <w:u w:color="000000"/>
          <w:lang w:val="ro-RO"/>
        </w:rPr>
      </w:pPr>
    </w:p>
    <w:p w:rsidR="00E74F0E" w:rsidRPr="00E4354F" w:rsidRDefault="00E74F0E">
      <w:pPr>
        <w:pStyle w:val="Body"/>
        <w:rPr>
          <w:lang w:val="ro-RO"/>
        </w:rPr>
        <w:sectPr w:rsidR="00E74F0E" w:rsidRPr="00E4354F" w:rsidSect="00A96BA4">
          <w:pgSz w:w="16840" w:h="11900" w:orient="landscape"/>
          <w:pgMar w:top="1440" w:right="1440" w:bottom="1440" w:left="1440" w:header="720" w:footer="279" w:gutter="0"/>
          <w:cols w:space="708"/>
          <w:docGrid w:linePitch="326"/>
        </w:sectPr>
      </w:pPr>
    </w:p>
    <w:p w:rsidR="00E74F0E" w:rsidRPr="00E4354F" w:rsidRDefault="00320202" w:rsidP="00320202">
      <w:pPr>
        <w:pStyle w:val="Heading2"/>
        <w:rPr>
          <w:lang w:val="ro-RO"/>
        </w:rPr>
      </w:pPr>
      <w:bookmarkStart w:id="5" w:name="_Toc515034966"/>
      <w:r w:rsidRPr="00E4354F">
        <w:rPr>
          <w:lang w:val="ro-RO"/>
        </w:rPr>
        <w:lastRenderedPageBreak/>
        <w:t xml:space="preserve">2.3 </w:t>
      </w:r>
      <w:r w:rsidR="00A96BA4" w:rsidRPr="00E4354F">
        <w:rPr>
          <w:lang w:val="ro-RO"/>
        </w:rPr>
        <w:t>Elemente și documente care trebuie înregistrate</w:t>
      </w:r>
      <w:bookmarkEnd w:id="5"/>
    </w:p>
    <w:p w:rsidR="00E74F0E" w:rsidRPr="00E4354F" w:rsidRDefault="00E74F0E">
      <w:pPr>
        <w:pStyle w:val="Body"/>
        <w:jc w:val="both"/>
        <w:rPr>
          <w:rFonts w:ascii="Calibri" w:eastAsia="Calibri" w:hAnsi="Calibri" w:cs="Calibri"/>
          <w:sz w:val="22"/>
          <w:szCs w:val="22"/>
          <w:lang w:val="ro-RO"/>
        </w:rPr>
      </w:pPr>
    </w:p>
    <w:p w:rsidR="00E74F0E" w:rsidRPr="00E4354F" w:rsidRDefault="00A96BA4" w:rsidP="00320202">
      <w:pPr>
        <w:pStyle w:val="Heading3"/>
        <w:rPr>
          <w:rFonts w:eastAsia="Calibri"/>
          <w:lang w:val="ro-RO"/>
        </w:rPr>
      </w:pPr>
      <w:r w:rsidRPr="00E4354F">
        <w:rPr>
          <w:rFonts w:eastAsia="Calibri"/>
          <w:lang w:val="ro-RO"/>
        </w:rPr>
        <w:t xml:space="preserve"> </w:t>
      </w:r>
      <w:bookmarkStart w:id="6" w:name="_Toc515034743"/>
      <w:bookmarkStart w:id="7" w:name="_Toc515034967"/>
      <w:r w:rsidR="00320202" w:rsidRPr="00E4354F">
        <w:rPr>
          <w:rFonts w:eastAsia="Calibri"/>
          <w:lang w:val="ro-RO"/>
        </w:rPr>
        <w:t xml:space="preserve">2.3.1 </w:t>
      </w:r>
      <w:r w:rsidRPr="00E4354F">
        <w:rPr>
          <w:rFonts w:eastAsia="Calibri"/>
          <w:lang w:val="ro-RO"/>
        </w:rPr>
        <w:t>Consimțământ privind gestionarea datelor</w:t>
      </w:r>
      <w:bookmarkEnd w:id="6"/>
      <w:bookmarkEnd w:id="7"/>
    </w:p>
    <w:p w:rsidR="00E74F0E" w:rsidRPr="00E4354F" w:rsidRDefault="00A96BA4">
      <w:pPr>
        <w:pStyle w:val="Body"/>
        <w:jc w:val="both"/>
        <w:rPr>
          <w:rFonts w:ascii="Calibri" w:eastAsia="Calibri" w:hAnsi="Calibri" w:cs="Calibri"/>
          <w:sz w:val="22"/>
          <w:szCs w:val="22"/>
          <w:lang w:val="ro-RO"/>
        </w:rPr>
      </w:pPr>
      <w:r w:rsidRPr="00E4354F">
        <w:rPr>
          <w:rFonts w:ascii="Calibri" w:eastAsia="Calibri" w:hAnsi="Calibri" w:cs="Calibri"/>
          <w:sz w:val="22"/>
          <w:szCs w:val="22"/>
          <w:lang w:val="ro-RO"/>
        </w:rPr>
        <w:t>Contribuțiile privind gestionarea datelor sunt de regulă valabile până la revocare, cu excepția cazului în care acestea se limitează la activități specifice. În cazul revocării lor, nu va înceta doar baza legală pentru gestionarea ulterioară a datelor prelucrate în urma consimțământului (în absența unui alt temei juridic va rezulta anularea datelor cu caracter personal în cauză), dar temeiul juridic inițial legat de gestionarea ulterioară a declarației inițiale va înceta de asemenea. Totuși se recomandă păstrarea documentului care conține consimțământul și după îndeplinirea scopului consimțământului sau retragerea consimțământului, timp de 5 ani până la termenul general de prescripție în dreptul  civil.</w:t>
      </w:r>
    </w:p>
    <w:p w:rsidR="00E74F0E" w:rsidRPr="00E4354F" w:rsidRDefault="00320202" w:rsidP="00320202">
      <w:pPr>
        <w:pStyle w:val="Heading3"/>
        <w:rPr>
          <w:rFonts w:eastAsia="Calibri"/>
          <w:lang w:val="ro-RO"/>
        </w:rPr>
      </w:pPr>
      <w:bookmarkStart w:id="8" w:name="_Toc515034744"/>
      <w:bookmarkStart w:id="9" w:name="_Toc515034968"/>
      <w:r w:rsidRPr="00E4354F">
        <w:rPr>
          <w:rFonts w:eastAsia="Calibri"/>
          <w:lang w:val="ro-RO"/>
        </w:rPr>
        <w:t xml:space="preserve">2.3.2 </w:t>
      </w:r>
      <w:r w:rsidR="00A96BA4" w:rsidRPr="00E4354F">
        <w:rPr>
          <w:rFonts w:eastAsia="Calibri"/>
          <w:lang w:val="ro-RO"/>
        </w:rPr>
        <w:t>Documente legate de afaceri</w:t>
      </w:r>
      <w:bookmarkEnd w:id="8"/>
      <w:bookmarkEnd w:id="9"/>
    </w:p>
    <w:p w:rsidR="00E74F0E" w:rsidRPr="00E4354F" w:rsidRDefault="00A96BA4" w:rsidP="00320202">
      <w:pPr>
        <w:jc w:val="both"/>
        <w:rPr>
          <w:rFonts w:ascii="Calibri" w:eastAsia="Calibri" w:hAnsi="Calibri" w:cs="Calibri"/>
          <w:color w:val="000000"/>
          <w:sz w:val="22"/>
          <w:szCs w:val="22"/>
          <w:u w:color="000000"/>
          <w:lang w:val="ro-RO" w:eastAsia="zh-TW"/>
        </w:rPr>
      </w:pPr>
      <w:bookmarkStart w:id="10" w:name="_Toc515034745"/>
      <w:bookmarkStart w:id="11" w:name="_Toc515034774"/>
      <w:r w:rsidRPr="00E4354F">
        <w:rPr>
          <w:rFonts w:ascii="Calibri" w:eastAsia="Calibri" w:hAnsi="Calibri" w:cs="Calibri"/>
          <w:color w:val="000000"/>
          <w:sz w:val="22"/>
          <w:szCs w:val="22"/>
          <w:u w:color="000000"/>
          <w:lang w:val="ro-RO" w:eastAsia="zh-TW"/>
        </w:rPr>
        <w:t>În cazul documentelor legate de afaceri, în special acordurile de cooperare, contractele, comenzile și documentele care dovedesc executarea (de exemplu, procesele verbale), pot apărea pretenții în termenul normal de prescripție în dreptul civil, prin urmare se recomandă păstrarea acestor documente timp de până la 5 ani de la executarea contractului respectiv.</w:t>
      </w:r>
      <w:bookmarkEnd w:id="10"/>
      <w:bookmarkEnd w:id="11"/>
    </w:p>
    <w:p w:rsidR="00E74F0E" w:rsidRPr="00E4354F" w:rsidRDefault="00A96BA4" w:rsidP="00320202">
      <w:pPr>
        <w:pStyle w:val="Heading3"/>
        <w:rPr>
          <w:rFonts w:eastAsia="Calibri"/>
          <w:lang w:val="ro-RO"/>
        </w:rPr>
      </w:pPr>
      <w:bookmarkStart w:id="12" w:name="_Toc515034746"/>
      <w:bookmarkStart w:id="13" w:name="_Toc515034969"/>
      <w:r w:rsidRPr="00E4354F">
        <w:rPr>
          <w:rFonts w:eastAsia="Calibri"/>
          <w:lang w:val="ro-RO"/>
        </w:rPr>
        <w:t>2.3.3.Registre contabile si documente necesare pentru stabilirea obligațiilor fiscale</w:t>
      </w:r>
      <w:bookmarkEnd w:id="12"/>
      <w:bookmarkEnd w:id="13"/>
    </w:p>
    <w:p w:rsidR="00E74F0E" w:rsidRPr="00E4354F" w:rsidRDefault="00A96BA4" w:rsidP="00320202">
      <w:pPr>
        <w:pStyle w:val="Body"/>
        <w:jc w:val="both"/>
        <w:rPr>
          <w:rFonts w:ascii="Calibri" w:eastAsia="Calibri" w:hAnsi="Calibri" w:cs="Calibri"/>
          <w:sz w:val="22"/>
          <w:szCs w:val="22"/>
          <w:lang w:val="ro-RO"/>
        </w:rPr>
      </w:pPr>
      <w:bookmarkStart w:id="14" w:name="_Toc515034747"/>
      <w:r w:rsidRPr="00E4354F">
        <w:rPr>
          <w:rFonts w:ascii="Calibri" w:eastAsia="Calibri" w:hAnsi="Calibri" w:cs="Calibri"/>
          <w:sz w:val="22"/>
          <w:szCs w:val="22"/>
          <w:lang w:val="ro-RO"/>
        </w:rPr>
        <w:t xml:space="preserve">Conform art. 25 alin. (1) din Legea </w:t>
      </w:r>
      <w:r w:rsidR="00E4354F" w:rsidRPr="00E4354F">
        <w:rPr>
          <w:rFonts w:ascii="Calibri" w:eastAsia="Calibri" w:hAnsi="Calibri" w:cs="Calibri"/>
          <w:sz w:val="22"/>
          <w:szCs w:val="22"/>
          <w:lang w:val="ro-RO"/>
        </w:rPr>
        <w:t>Contabilității</w:t>
      </w:r>
      <w:r w:rsidRPr="00E4354F">
        <w:rPr>
          <w:rFonts w:ascii="Calibri" w:eastAsia="Calibri" w:hAnsi="Calibri" w:cs="Calibri"/>
          <w:sz w:val="22"/>
          <w:szCs w:val="22"/>
          <w:lang w:val="ro-RO"/>
        </w:rPr>
        <w:t xml:space="preserve"> 82/1991, cu </w:t>
      </w:r>
      <w:r w:rsidR="00E4354F" w:rsidRPr="00E4354F">
        <w:rPr>
          <w:rFonts w:ascii="Calibri" w:eastAsia="Calibri" w:hAnsi="Calibri" w:cs="Calibri"/>
          <w:sz w:val="22"/>
          <w:szCs w:val="22"/>
          <w:lang w:val="ro-RO"/>
        </w:rPr>
        <w:t>modificările</w:t>
      </w:r>
      <w:r w:rsidRPr="00E4354F">
        <w:rPr>
          <w:rFonts w:ascii="Calibri" w:eastAsia="Calibri" w:hAnsi="Calibri" w:cs="Calibri"/>
          <w:sz w:val="22"/>
          <w:szCs w:val="22"/>
          <w:lang w:val="ro-RO"/>
        </w:rPr>
        <w:t xml:space="preserve"> si </w:t>
      </w:r>
      <w:r w:rsidR="00E4354F" w:rsidRPr="00E4354F">
        <w:rPr>
          <w:rFonts w:ascii="Calibri" w:eastAsia="Calibri" w:hAnsi="Calibri" w:cs="Calibri"/>
          <w:sz w:val="22"/>
          <w:szCs w:val="22"/>
          <w:lang w:val="ro-RO"/>
        </w:rPr>
        <w:t>completările</w:t>
      </w:r>
      <w:r w:rsidRPr="00E4354F">
        <w:rPr>
          <w:rFonts w:ascii="Calibri" w:eastAsia="Calibri" w:hAnsi="Calibri" w:cs="Calibri"/>
          <w:sz w:val="22"/>
          <w:szCs w:val="22"/>
          <w:lang w:val="ro-RO"/>
        </w:rPr>
        <w:t xml:space="preserve"> ulterioare, registrele de contabilitate obligatorii si documentele justificative care stau la baza </w:t>
      </w:r>
      <w:r w:rsidR="00E4354F" w:rsidRPr="00E4354F">
        <w:rPr>
          <w:rFonts w:ascii="Calibri" w:eastAsia="Calibri" w:hAnsi="Calibri" w:cs="Calibri"/>
          <w:sz w:val="22"/>
          <w:szCs w:val="22"/>
          <w:lang w:val="ro-RO"/>
        </w:rPr>
        <w:t>înregistrărilor</w:t>
      </w:r>
      <w:r w:rsidRPr="00E4354F">
        <w:rPr>
          <w:rFonts w:ascii="Calibri" w:eastAsia="Calibri" w:hAnsi="Calibri" w:cs="Calibri"/>
          <w:sz w:val="22"/>
          <w:szCs w:val="22"/>
          <w:lang w:val="ro-RO"/>
        </w:rPr>
        <w:t xml:space="preserve"> in contabilitatea financiara se </w:t>
      </w:r>
      <w:r w:rsidR="00E4354F" w:rsidRPr="00E4354F">
        <w:rPr>
          <w:rFonts w:ascii="Calibri" w:eastAsia="Calibri" w:hAnsi="Calibri" w:cs="Calibri"/>
          <w:sz w:val="22"/>
          <w:szCs w:val="22"/>
          <w:lang w:val="ro-RO"/>
        </w:rPr>
        <w:t>păstrează</w:t>
      </w:r>
      <w:r w:rsidRPr="00E4354F">
        <w:rPr>
          <w:rFonts w:ascii="Calibri" w:eastAsia="Calibri" w:hAnsi="Calibri" w:cs="Calibri"/>
          <w:sz w:val="22"/>
          <w:szCs w:val="22"/>
          <w:lang w:val="ro-RO"/>
        </w:rPr>
        <w:t xml:space="preserve"> in arhiva persoanelor </w:t>
      </w:r>
      <w:r w:rsidR="00E4354F" w:rsidRPr="00E4354F">
        <w:rPr>
          <w:rFonts w:ascii="Calibri" w:eastAsia="Calibri" w:hAnsi="Calibri" w:cs="Calibri"/>
          <w:sz w:val="22"/>
          <w:szCs w:val="22"/>
          <w:lang w:val="ro-RO"/>
        </w:rPr>
        <w:t>prevăzute</w:t>
      </w:r>
      <w:r w:rsidRPr="00E4354F">
        <w:rPr>
          <w:rFonts w:ascii="Calibri" w:eastAsia="Calibri" w:hAnsi="Calibri" w:cs="Calibri"/>
          <w:sz w:val="22"/>
          <w:szCs w:val="22"/>
          <w:lang w:val="ro-RO"/>
        </w:rPr>
        <w:t xml:space="preserve"> la art. 1 timp de 10 ani, cu </w:t>
      </w:r>
      <w:r w:rsidR="00E4354F" w:rsidRPr="00E4354F">
        <w:rPr>
          <w:rFonts w:ascii="Calibri" w:eastAsia="Calibri" w:hAnsi="Calibri" w:cs="Calibri"/>
          <w:sz w:val="22"/>
          <w:szCs w:val="22"/>
          <w:lang w:val="ro-RO"/>
        </w:rPr>
        <w:t>începere</w:t>
      </w:r>
      <w:r w:rsidRPr="00E4354F">
        <w:rPr>
          <w:rFonts w:ascii="Calibri" w:eastAsia="Calibri" w:hAnsi="Calibri" w:cs="Calibri"/>
          <w:sz w:val="22"/>
          <w:szCs w:val="22"/>
          <w:lang w:val="ro-RO"/>
        </w:rPr>
        <w:t xml:space="preserve"> de la data </w:t>
      </w:r>
      <w:r w:rsidR="00E4354F" w:rsidRPr="00E4354F">
        <w:rPr>
          <w:rFonts w:ascii="Calibri" w:eastAsia="Calibri" w:hAnsi="Calibri" w:cs="Calibri"/>
          <w:sz w:val="22"/>
          <w:szCs w:val="22"/>
          <w:lang w:val="ro-RO"/>
        </w:rPr>
        <w:t>încheierii</w:t>
      </w:r>
      <w:r w:rsidRPr="00E4354F">
        <w:rPr>
          <w:rFonts w:ascii="Calibri" w:eastAsia="Calibri" w:hAnsi="Calibri" w:cs="Calibri"/>
          <w:sz w:val="22"/>
          <w:szCs w:val="22"/>
          <w:lang w:val="ro-RO"/>
        </w:rPr>
        <w:t xml:space="preserve"> </w:t>
      </w:r>
      <w:r w:rsidR="00E4354F" w:rsidRPr="00E4354F">
        <w:rPr>
          <w:rFonts w:ascii="Calibri" w:eastAsia="Calibri" w:hAnsi="Calibri" w:cs="Calibri"/>
          <w:sz w:val="22"/>
          <w:szCs w:val="22"/>
          <w:lang w:val="ro-RO"/>
        </w:rPr>
        <w:t>exercițiului</w:t>
      </w:r>
      <w:r w:rsidRPr="00E4354F">
        <w:rPr>
          <w:rFonts w:ascii="Calibri" w:eastAsia="Calibri" w:hAnsi="Calibri" w:cs="Calibri"/>
          <w:sz w:val="22"/>
          <w:szCs w:val="22"/>
          <w:lang w:val="ro-RO"/>
        </w:rPr>
        <w:t xml:space="preserve"> financiar in cursul </w:t>
      </w:r>
      <w:r w:rsidR="00E4354F" w:rsidRPr="00E4354F">
        <w:rPr>
          <w:rFonts w:ascii="Calibri" w:eastAsia="Calibri" w:hAnsi="Calibri" w:cs="Calibri"/>
          <w:sz w:val="22"/>
          <w:szCs w:val="22"/>
          <w:lang w:val="ro-RO"/>
        </w:rPr>
        <w:t>căruia</w:t>
      </w:r>
      <w:r w:rsidRPr="00E4354F">
        <w:rPr>
          <w:rFonts w:ascii="Calibri" w:eastAsia="Calibri" w:hAnsi="Calibri" w:cs="Calibri"/>
          <w:sz w:val="22"/>
          <w:szCs w:val="22"/>
          <w:lang w:val="ro-RO"/>
        </w:rPr>
        <w:t xml:space="preserve"> au fost </w:t>
      </w:r>
      <w:r w:rsidR="00E4354F" w:rsidRPr="00E4354F">
        <w:rPr>
          <w:rFonts w:ascii="Calibri" w:eastAsia="Calibri" w:hAnsi="Calibri" w:cs="Calibri"/>
          <w:sz w:val="22"/>
          <w:szCs w:val="22"/>
          <w:lang w:val="ro-RO"/>
        </w:rPr>
        <w:t>întocmite</w:t>
      </w:r>
      <w:r w:rsidRPr="00E4354F">
        <w:rPr>
          <w:rFonts w:ascii="Calibri" w:eastAsia="Calibri" w:hAnsi="Calibri" w:cs="Calibri"/>
          <w:sz w:val="22"/>
          <w:szCs w:val="22"/>
          <w:lang w:val="ro-RO"/>
        </w:rPr>
        <w:t xml:space="preserve">, cu </w:t>
      </w:r>
      <w:r w:rsidR="00E4354F" w:rsidRPr="00E4354F">
        <w:rPr>
          <w:rFonts w:ascii="Calibri" w:eastAsia="Calibri" w:hAnsi="Calibri" w:cs="Calibri"/>
          <w:sz w:val="22"/>
          <w:szCs w:val="22"/>
          <w:lang w:val="ro-RO"/>
        </w:rPr>
        <w:t>excepția</w:t>
      </w:r>
      <w:r w:rsidRPr="00E4354F">
        <w:rPr>
          <w:rFonts w:ascii="Calibri" w:eastAsia="Calibri" w:hAnsi="Calibri" w:cs="Calibri"/>
          <w:sz w:val="22"/>
          <w:szCs w:val="22"/>
          <w:lang w:val="ro-RO"/>
        </w:rPr>
        <w:t xml:space="preserve"> statelor de salarii, care se </w:t>
      </w:r>
      <w:r w:rsidR="00E4354F" w:rsidRPr="00E4354F">
        <w:rPr>
          <w:rFonts w:ascii="Calibri" w:eastAsia="Calibri" w:hAnsi="Calibri" w:cs="Calibri"/>
          <w:sz w:val="22"/>
          <w:szCs w:val="22"/>
          <w:lang w:val="ro-RO"/>
        </w:rPr>
        <w:t>păstrează</w:t>
      </w:r>
      <w:r w:rsidRPr="00E4354F">
        <w:rPr>
          <w:rFonts w:ascii="Calibri" w:eastAsia="Calibri" w:hAnsi="Calibri" w:cs="Calibri"/>
          <w:sz w:val="22"/>
          <w:szCs w:val="22"/>
          <w:lang w:val="ro-RO"/>
        </w:rPr>
        <w:t xml:space="preserve"> timp de 50 de ani.</w:t>
      </w:r>
      <w:bookmarkEnd w:id="14"/>
    </w:p>
    <w:p w:rsidR="00E74F0E" w:rsidRPr="00E4354F" w:rsidRDefault="00A96BA4" w:rsidP="00320202">
      <w:pPr>
        <w:pStyle w:val="Heading3"/>
        <w:rPr>
          <w:rFonts w:eastAsia="Calibri"/>
          <w:lang w:val="ro-RO"/>
        </w:rPr>
      </w:pPr>
      <w:bookmarkStart w:id="15" w:name="_Toc515034748"/>
      <w:bookmarkStart w:id="16" w:name="_Toc515034970"/>
      <w:r w:rsidRPr="00E4354F">
        <w:rPr>
          <w:rFonts w:eastAsia="Calibri"/>
          <w:lang w:val="ro-RO"/>
        </w:rPr>
        <w:t>2.3.4. Corespondență generală</w:t>
      </w:r>
      <w:bookmarkEnd w:id="15"/>
      <w:bookmarkEnd w:id="16"/>
    </w:p>
    <w:p w:rsidR="00E74F0E" w:rsidRPr="00E4354F" w:rsidRDefault="00A96BA4" w:rsidP="00320202">
      <w:pPr>
        <w:jc w:val="both"/>
        <w:rPr>
          <w:rFonts w:ascii="Calibri" w:eastAsia="Calibri" w:hAnsi="Calibri" w:cs="Calibri"/>
          <w:color w:val="000000"/>
          <w:sz w:val="22"/>
          <w:szCs w:val="22"/>
          <w:u w:color="000000"/>
          <w:lang w:val="ro-RO" w:eastAsia="zh-TW"/>
        </w:rPr>
      </w:pPr>
      <w:bookmarkStart w:id="17" w:name="_Toc515034749"/>
      <w:r w:rsidRPr="00E4354F">
        <w:rPr>
          <w:rFonts w:ascii="Calibri" w:eastAsia="Calibri" w:hAnsi="Calibri" w:cs="Calibri"/>
          <w:color w:val="000000"/>
          <w:sz w:val="22"/>
          <w:szCs w:val="22"/>
          <w:u w:color="000000"/>
          <w:lang w:val="ro-RO" w:eastAsia="zh-TW"/>
        </w:rPr>
        <w:t>Păstrarea corespondenței legate de tranzacțiile generale poate fi arhivată conform deciziei conducerii societății. Pot fi definite reguli conform cărora după o anumită perioadă de timp administratorul de sistem persoana sau persoana responsabilă de selectarea fișierelor electronice sau fizice va șterge sau arhiva automat aceste documente.</w:t>
      </w:r>
      <w:bookmarkEnd w:id="17"/>
    </w:p>
    <w:p w:rsidR="00E74F0E" w:rsidRPr="00E4354F" w:rsidRDefault="00A96BA4" w:rsidP="00320202">
      <w:pPr>
        <w:pStyle w:val="Heading3"/>
        <w:rPr>
          <w:rFonts w:eastAsia="Calibri"/>
          <w:lang w:val="ro-RO"/>
        </w:rPr>
      </w:pPr>
      <w:bookmarkStart w:id="18" w:name="_Toc515034750"/>
      <w:bookmarkStart w:id="19" w:name="_Toc515034971"/>
      <w:r w:rsidRPr="00E4354F">
        <w:rPr>
          <w:rFonts w:eastAsia="Calibri"/>
          <w:lang w:val="ro-RO"/>
        </w:rPr>
        <w:t>2.3.5. Documente clasificate</w:t>
      </w:r>
      <w:bookmarkEnd w:id="18"/>
      <w:bookmarkEnd w:id="19"/>
    </w:p>
    <w:p w:rsidR="00E74F0E" w:rsidRPr="00E4354F" w:rsidRDefault="00A96BA4" w:rsidP="00320202">
      <w:pPr>
        <w:jc w:val="both"/>
        <w:rPr>
          <w:rFonts w:ascii="Calibri" w:eastAsia="Calibri" w:hAnsi="Calibri" w:cs="Calibri"/>
          <w:color w:val="000000"/>
          <w:sz w:val="22"/>
          <w:szCs w:val="22"/>
          <w:u w:color="000000"/>
          <w:lang w:val="ro-RO" w:eastAsia="zh-TW"/>
        </w:rPr>
      </w:pPr>
      <w:bookmarkStart w:id="20" w:name="_Toc515034751"/>
      <w:r w:rsidRPr="00E4354F">
        <w:rPr>
          <w:rFonts w:ascii="Calibri" w:eastAsia="Calibri" w:hAnsi="Calibri" w:cs="Calibri"/>
          <w:color w:val="000000"/>
          <w:sz w:val="22"/>
          <w:szCs w:val="22"/>
          <w:u w:color="000000"/>
          <w:lang w:val="ro-RO" w:eastAsia="zh-TW"/>
        </w:rPr>
        <w:t xml:space="preserve">Documentele clasificate se păstrează conform legilor speciale, Legea 16 din 1996, Legea arhivelor </w:t>
      </w:r>
      <w:r w:rsidR="00E4354F" w:rsidRPr="00E4354F">
        <w:rPr>
          <w:rFonts w:ascii="Calibri" w:eastAsia="Calibri" w:hAnsi="Calibri" w:cs="Calibri"/>
          <w:color w:val="000000"/>
          <w:sz w:val="22"/>
          <w:szCs w:val="22"/>
          <w:u w:color="000000"/>
          <w:lang w:val="ro-RO" w:eastAsia="zh-TW"/>
        </w:rPr>
        <w:t>naționale</w:t>
      </w:r>
      <w:r w:rsidRPr="00E4354F">
        <w:rPr>
          <w:rFonts w:ascii="Calibri" w:eastAsia="Calibri" w:hAnsi="Calibri" w:cs="Calibri"/>
          <w:color w:val="000000"/>
          <w:sz w:val="22"/>
          <w:szCs w:val="22"/>
          <w:u w:color="000000"/>
          <w:lang w:val="ro-RO" w:eastAsia="zh-TW"/>
        </w:rPr>
        <w:t>, Legea 135 din 2007, legea arhivării documentelor în forma electronica.</w:t>
      </w:r>
      <w:bookmarkEnd w:id="20"/>
    </w:p>
    <w:p w:rsidR="00E74F0E" w:rsidRPr="00E4354F" w:rsidRDefault="00A96BA4" w:rsidP="00320202">
      <w:pPr>
        <w:pStyle w:val="Heading3"/>
        <w:rPr>
          <w:rFonts w:eastAsia="Calibri"/>
          <w:lang w:val="ro-RO"/>
        </w:rPr>
      </w:pPr>
      <w:bookmarkStart w:id="21" w:name="_Toc515034752"/>
      <w:bookmarkStart w:id="22" w:name="_Toc515034972"/>
      <w:r w:rsidRPr="00E4354F">
        <w:rPr>
          <w:rFonts w:eastAsia="Calibri"/>
          <w:lang w:val="ro-RO"/>
        </w:rPr>
        <w:t>2.3.6. Evidențe privind sponsorizările</w:t>
      </w:r>
      <w:bookmarkEnd w:id="21"/>
      <w:bookmarkEnd w:id="22"/>
    </w:p>
    <w:p w:rsidR="00E74F0E" w:rsidRPr="00E4354F" w:rsidRDefault="00A96BA4">
      <w:pPr>
        <w:pStyle w:val="Body"/>
        <w:jc w:val="both"/>
        <w:rPr>
          <w:rFonts w:ascii="Calibri" w:eastAsia="Calibri" w:hAnsi="Calibri" w:cs="Calibri"/>
          <w:sz w:val="22"/>
          <w:szCs w:val="22"/>
          <w:lang w:val="ro-RO"/>
        </w:rPr>
      </w:pPr>
      <w:r w:rsidRPr="00E4354F">
        <w:rPr>
          <w:rFonts w:ascii="Calibri" w:eastAsia="Calibri" w:hAnsi="Calibri" w:cs="Calibri"/>
          <w:sz w:val="22"/>
          <w:szCs w:val="22"/>
          <w:lang w:val="ro-RO"/>
        </w:rPr>
        <w:t>În sensul prezentului Regulament, toate evidențele referitoare la subvenții primite din fonduri publice vor face obiectul acestei definiții. Păstrarea documentelor referitoare la subvenții este reglementată de legea privind subvenția în cauză, de regulă posibilitatea de control s-ar putea avea loc în maxim 10 ani de la finalizarea investiției și, la acest termen se conformează și obligația de a ține evidența.</w:t>
      </w:r>
    </w:p>
    <w:p w:rsidR="00E74F0E" w:rsidRPr="00E4354F" w:rsidRDefault="00E74F0E">
      <w:pPr>
        <w:pStyle w:val="Body"/>
        <w:rPr>
          <w:rFonts w:ascii="Calibri" w:eastAsia="Calibri" w:hAnsi="Calibri" w:cs="Calibri"/>
          <w:sz w:val="22"/>
          <w:szCs w:val="22"/>
          <w:lang w:val="ro-RO"/>
        </w:rPr>
      </w:pPr>
    </w:p>
    <w:p w:rsidR="00E74F0E" w:rsidRPr="00E4354F" w:rsidRDefault="00A96BA4" w:rsidP="00320202">
      <w:pPr>
        <w:pStyle w:val="Heading2"/>
        <w:numPr>
          <w:ilvl w:val="0"/>
          <w:numId w:val="27"/>
        </w:numPr>
        <w:rPr>
          <w:lang w:val="ro-RO"/>
        </w:rPr>
      </w:pPr>
      <w:bookmarkStart w:id="23" w:name="_Toc515034973"/>
      <w:r w:rsidRPr="00E4354F">
        <w:rPr>
          <w:lang w:val="ro-RO"/>
        </w:rPr>
        <w:t xml:space="preserve">Criptare și </w:t>
      </w:r>
      <w:proofErr w:type="spellStart"/>
      <w:r w:rsidRPr="00E4354F">
        <w:rPr>
          <w:lang w:val="ro-RO"/>
        </w:rPr>
        <w:t>pseudonimizare</w:t>
      </w:r>
      <w:bookmarkEnd w:id="23"/>
      <w:proofErr w:type="spellEnd"/>
    </w:p>
    <w:p w:rsidR="00E74F0E" w:rsidRPr="00E4354F" w:rsidRDefault="00A96BA4">
      <w:pPr>
        <w:pStyle w:val="Body"/>
        <w:jc w:val="both"/>
        <w:rPr>
          <w:rFonts w:ascii="Calibri" w:eastAsia="Calibri" w:hAnsi="Calibri" w:cs="Calibri"/>
          <w:sz w:val="22"/>
          <w:szCs w:val="22"/>
          <w:lang w:val="ro-RO"/>
        </w:rPr>
      </w:pPr>
      <w:r w:rsidRPr="00E4354F">
        <w:rPr>
          <w:rFonts w:ascii="Calibri" w:eastAsia="Calibri" w:hAnsi="Calibri" w:cs="Calibri"/>
          <w:sz w:val="22"/>
          <w:szCs w:val="22"/>
          <w:lang w:val="ro-RO"/>
        </w:rPr>
        <w:t>Având în vedere clasificarea informațiilor și suportul de date (de exemplu gestionarea datelor cu caracter personal), trebuie utilizate tehnici de criptare pentru a păstra confidențialitatea și integritatea înregistrărilor (de exemplu, accesul la parole).</w:t>
      </w:r>
    </w:p>
    <w:p w:rsidR="00E74F0E" w:rsidRPr="00E4354F" w:rsidRDefault="00E74F0E">
      <w:pPr>
        <w:pStyle w:val="Body"/>
        <w:jc w:val="both"/>
        <w:rPr>
          <w:rFonts w:ascii="Calibri" w:eastAsia="Calibri" w:hAnsi="Calibri" w:cs="Calibri"/>
          <w:sz w:val="22"/>
          <w:szCs w:val="22"/>
          <w:lang w:val="ro-RO"/>
        </w:rPr>
      </w:pPr>
    </w:p>
    <w:p w:rsidR="00E74F0E" w:rsidRPr="00E4354F" w:rsidRDefault="00A96BA4">
      <w:pPr>
        <w:pStyle w:val="Body"/>
        <w:rPr>
          <w:rFonts w:ascii="Calibri" w:eastAsia="Calibri" w:hAnsi="Calibri" w:cs="Calibri"/>
          <w:sz w:val="22"/>
          <w:szCs w:val="22"/>
          <w:lang w:val="ro-RO"/>
        </w:rPr>
      </w:pPr>
      <w:r w:rsidRPr="00E4354F">
        <w:rPr>
          <w:rFonts w:ascii="Calibri" w:eastAsia="Calibri" w:hAnsi="Calibri" w:cs="Calibri"/>
          <w:sz w:val="22"/>
          <w:szCs w:val="22"/>
          <w:lang w:val="ro-RO"/>
        </w:rPr>
        <w:lastRenderedPageBreak/>
        <w:t>Trebuie asigurat ca cheile de criptare utilizate pentru a cripta evidențele să fie stocate într-un loc sigur pe întreaga durată a înregistrărilor relevante și să respecte regulamentul de criptare a organizației.</w:t>
      </w:r>
    </w:p>
    <w:p w:rsidR="00E74F0E" w:rsidRPr="00E4354F" w:rsidRDefault="00E74F0E">
      <w:pPr>
        <w:pStyle w:val="Body"/>
        <w:rPr>
          <w:rFonts w:ascii="Calibri" w:eastAsia="Calibri" w:hAnsi="Calibri" w:cs="Calibri"/>
          <w:sz w:val="22"/>
          <w:szCs w:val="22"/>
          <w:lang w:val="ro-RO"/>
        </w:rPr>
      </w:pPr>
    </w:p>
    <w:p w:rsidR="00E74F0E" w:rsidRPr="00E4354F" w:rsidRDefault="00A96BA4" w:rsidP="00320202">
      <w:pPr>
        <w:pStyle w:val="Heading2"/>
        <w:numPr>
          <w:ilvl w:val="0"/>
          <w:numId w:val="27"/>
        </w:numPr>
        <w:rPr>
          <w:lang w:val="ro-RO"/>
        </w:rPr>
      </w:pPr>
      <w:bookmarkStart w:id="24" w:name="_Toc515034974"/>
      <w:r w:rsidRPr="00E4354F">
        <w:rPr>
          <w:lang w:val="ro-RO"/>
        </w:rPr>
        <w:t>Selectarea suportului de date</w:t>
      </w:r>
      <w:bookmarkEnd w:id="24"/>
    </w:p>
    <w:p w:rsidR="00E74F0E" w:rsidRPr="00E4354F" w:rsidRDefault="00A96BA4">
      <w:pPr>
        <w:pStyle w:val="Body"/>
        <w:jc w:val="both"/>
        <w:rPr>
          <w:rFonts w:ascii="Calibri" w:eastAsia="Calibri" w:hAnsi="Calibri" w:cs="Calibri"/>
          <w:sz w:val="22"/>
          <w:szCs w:val="22"/>
          <w:lang w:val="ro-RO"/>
        </w:rPr>
      </w:pPr>
      <w:r w:rsidRPr="00E4354F">
        <w:rPr>
          <w:rFonts w:ascii="Calibri" w:eastAsia="Calibri" w:hAnsi="Calibri" w:cs="Calibri"/>
          <w:sz w:val="22"/>
          <w:szCs w:val="22"/>
          <w:lang w:val="ro-RO"/>
        </w:rPr>
        <w:t>Când selectați un suport de stocare date pe termen lung, trebuie să țineți cont de caracteristicile fizice ale dispozitivului și de durata de utilizare a acestuia.</w:t>
      </w:r>
    </w:p>
    <w:p w:rsidR="00E74F0E" w:rsidRPr="00E4354F" w:rsidRDefault="00A96BA4">
      <w:pPr>
        <w:pStyle w:val="Body"/>
        <w:jc w:val="both"/>
        <w:rPr>
          <w:rFonts w:ascii="Calibri" w:eastAsia="Calibri" w:hAnsi="Calibri" w:cs="Calibri"/>
          <w:sz w:val="22"/>
          <w:szCs w:val="22"/>
          <w:lang w:val="ro-RO"/>
        </w:rPr>
      </w:pPr>
      <w:r w:rsidRPr="00E4354F">
        <w:rPr>
          <w:rFonts w:ascii="Calibri" w:eastAsia="Calibri" w:hAnsi="Calibri" w:cs="Calibri"/>
          <w:sz w:val="22"/>
          <w:szCs w:val="22"/>
          <w:lang w:val="ro-RO"/>
        </w:rPr>
        <w:t xml:space="preserve">În cazul în care legislația (sau practica) impune ca documentul să fie stocat pe suport de hârtie, trebuie luate măsuri de precauție adecvate pentru a se asigura că condițiile de mediu corespund tipului de hârtie utilizat. Dacă este posibil, se recomandă asigurarea unei copii de rezervă prin scanare de exemplu.  </w:t>
      </w:r>
    </w:p>
    <w:p w:rsidR="00E74F0E" w:rsidRPr="00E4354F" w:rsidRDefault="00E74F0E">
      <w:pPr>
        <w:pStyle w:val="Body"/>
        <w:rPr>
          <w:rFonts w:ascii="Calibri" w:eastAsia="Calibri" w:hAnsi="Calibri" w:cs="Calibri"/>
          <w:sz w:val="22"/>
          <w:szCs w:val="22"/>
          <w:lang w:val="ro-RO"/>
        </w:rPr>
      </w:pPr>
    </w:p>
    <w:p w:rsidR="00E74F0E" w:rsidRPr="00E4354F" w:rsidRDefault="00A96BA4" w:rsidP="00320202">
      <w:pPr>
        <w:pStyle w:val="Heading2"/>
        <w:numPr>
          <w:ilvl w:val="0"/>
          <w:numId w:val="27"/>
        </w:numPr>
        <w:rPr>
          <w:lang w:val="ro-RO"/>
        </w:rPr>
      </w:pPr>
      <w:bookmarkStart w:id="25" w:name="_Toc515034975"/>
      <w:r w:rsidRPr="00E4354F">
        <w:rPr>
          <w:lang w:val="ro-RO"/>
        </w:rPr>
        <w:t>Interogarea documentelor</w:t>
      </w:r>
      <w:bookmarkEnd w:id="25"/>
    </w:p>
    <w:p w:rsidR="00E74F0E" w:rsidRPr="00E4354F" w:rsidRDefault="00A96BA4">
      <w:pPr>
        <w:pStyle w:val="Body"/>
        <w:jc w:val="both"/>
        <w:rPr>
          <w:rFonts w:ascii="Calibri" w:eastAsia="Calibri" w:hAnsi="Calibri" w:cs="Calibri"/>
          <w:sz w:val="22"/>
          <w:szCs w:val="22"/>
          <w:lang w:val="ro-RO"/>
        </w:rPr>
      </w:pPr>
      <w:r w:rsidRPr="00E4354F">
        <w:rPr>
          <w:rFonts w:ascii="Calibri" w:eastAsia="Calibri" w:hAnsi="Calibri" w:cs="Calibri"/>
          <w:sz w:val="22"/>
          <w:szCs w:val="22"/>
          <w:lang w:val="ro-RO"/>
        </w:rPr>
        <w:t>Cu ocazia alegerii suportului de stocare și menținerii capacității de stocare, trebuie asigurat ca documentele să pot fi interogate într-un format utilizabil în termenele acceptabile. Această interogare este deosebit de importantă având în vedere faptul că, conform GDPR, persoanele vizate au dreptul de a fi informate cu privire la datele lor personale stocate de societate.</w:t>
      </w:r>
    </w:p>
    <w:p w:rsidR="00E74F0E" w:rsidRPr="00E4354F" w:rsidRDefault="00A96BA4">
      <w:pPr>
        <w:pStyle w:val="Body"/>
        <w:jc w:val="both"/>
        <w:rPr>
          <w:rFonts w:ascii="Calibri" w:eastAsia="Calibri" w:hAnsi="Calibri" w:cs="Calibri"/>
          <w:sz w:val="22"/>
          <w:szCs w:val="22"/>
          <w:lang w:val="ro-RO"/>
        </w:rPr>
      </w:pPr>
      <w:r w:rsidRPr="00E4354F">
        <w:rPr>
          <w:rFonts w:ascii="Calibri" w:eastAsia="Calibri" w:hAnsi="Calibri" w:cs="Calibri"/>
          <w:sz w:val="22"/>
          <w:szCs w:val="22"/>
          <w:lang w:val="ro-RO"/>
        </w:rPr>
        <w:t>Trebuie stabilit un echilibru adecvat între costurile de stocare și viteza interogării, ținând seama în mod corespunzător de cele mai probabile circumstanțe.</w:t>
      </w:r>
    </w:p>
    <w:p w:rsidR="00E74F0E" w:rsidRPr="00E4354F" w:rsidRDefault="00E74F0E">
      <w:pPr>
        <w:pStyle w:val="Body"/>
        <w:rPr>
          <w:rFonts w:ascii="Calibri" w:eastAsia="Calibri" w:hAnsi="Calibri" w:cs="Calibri"/>
          <w:sz w:val="22"/>
          <w:szCs w:val="22"/>
          <w:lang w:val="ro-RO"/>
        </w:rPr>
      </w:pPr>
    </w:p>
    <w:p w:rsidR="00E74F0E" w:rsidRPr="00E4354F" w:rsidRDefault="00A96BA4" w:rsidP="00320202">
      <w:pPr>
        <w:pStyle w:val="Heading2"/>
        <w:numPr>
          <w:ilvl w:val="0"/>
          <w:numId w:val="27"/>
        </w:numPr>
        <w:rPr>
          <w:lang w:val="ro-RO"/>
        </w:rPr>
      </w:pPr>
      <w:bookmarkStart w:id="26" w:name="_Toc515034976"/>
      <w:r w:rsidRPr="00E4354F">
        <w:rPr>
          <w:lang w:val="ro-RO"/>
        </w:rPr>
        <w:t>Distrugerea documentelor</w:t>
      </w:r>
      <w:bookmarkEnd w:id="26"/>
    </w:p>
    <w:p w:rsidR="00E74F0E" w:rsidRPr="00E4354F" w:rsidRDefault="00A96BA4">
      <w:pPr>
        <w:pStyle w:val="Body"/>
        <w:jc w:val="both"/>
        <w:rPr>
          <w:rFonts w:ascii="Calibri" w:eastAsia="Calibri" w:hAnsi="Calibri" w:cs="Calibri"/>
          <w:sz w:val="22"/>
          <w:szCs w:val="22"/>
          <w:lang w:val="ro-RO"/>
        </w:rPr>
      </w:pPr>
      <w:r w:rsidRPr="00E4354F">
        <w:rPr>
          <w:rFonts w:ascii="Calibri" w:eastAsia="Calibri" w:hAnsi="Calibri" w:cs="Calibri"/>
          <w:sz w:val="22"/>
          <w:szCs w:val="22"/>
          <w:lang w:val="ro-RO"/>
        </w:rPr>
        <w:t>Odată ce durata obligatorie de păstrare a documentelor a ajuns la sfârșitul perioadei prevăzute de regulament, acestea trebuie să fie distruse în siguranță, astfel încât să nu mai poată fi folosite. Procedura de distrugere trebuie să permită înregistrarea detaliilor de distrugere, care trebuie păstrate ca probă.</w:t>
      </w:r>
    </w:p>
    <w:p w:rsidR="00E74F0E" w:rsidRPr="00E4354F" w:rsidRDefault="00E74F0E">
      <w:pPr>
        <w:pStyle w:val="Body"/>
        <w:jc w:val="both"/>
        <w:rPr>
          <w:rFonts w:ascii="Calibri" w:eastAsia="Calibri" w:hAnsi="Calibri" w:cs="Calibri"/>
          <w:sz w:val="22"/>
          <w:szCs w:val="22"/>
          <w:lang w:val="ro-RO"/>
        </w:rPr>
      </w:pPr>
    </w:p>
    <w:p w:rsidR="00E74F0E" w:rsidRPr="00E4354F" w:rsidRDefault="00A96BA4" w:rsidP="00320202">
      <w:pPr>
        <w:pStyle w:val="Heading2"/>
        <w:numPr>
          <w:ilvl w:val="0"/>
          <w:numId w:val="27"/>
        </w:numPr>
        <w:rPr>
          <w:lang w:val="ro-RO"/>
        </w:rPr>
      </w:pPr>
      <w:bookmarkStart w:id="27" w:name="_Toc515034977"/>
      <w:r w:rsidRPr="00E4354F">
        <w:rPr>
          <w:lang w:val="ro-RO"/>
        </w:rPr>
        <w:t>Revizuirea documentelor</w:t>
      </w:r>
      <w:bookmarkEnd w:id="27"/>
    </w:p>
    <w:p w:rsidR="00E74F0E" w:rsidRPr="00E4354F" w:rsidRDefault="00E74F0E">
      <w:pPr>
        <w:pStyle w:val="Body"/>
        <w:rPr>
          <w:rFonts w:ascii="Calibri" w:eastAsia="Calibri" w:hAnsi="Calibri" w:cs="Calibri"/>
          <w:sz w:val="22"/>
          <w:szCs w:val="22"/>
          <w:lang w:val="ro-RO"/>
        </w:rPr>
      </w:pPr>
    </w:p>
    <w:p w:rsidR="00E74F0E" w:rsidRPr="00E4354F" w:rsidRDefault="00A96BA4">
      <w:pPr>
        <w:pStyle w:val="Body"/>
        <w:jc w:val="both"/>
        <w:rPr>
          <w:rFonts w:ascii="Calibri" w:eastAsia="Calibri" w:hAnsi="Calibri" w:cs="Calibri"/>
          <w:sz w:val="22"/>
          <w:szCs w:val="22"/>
          <w:lang w:val="ro-RO"/>
        </w:rPr>
      </w:pPr>
      <w:r w:rsidRPr="00E4354F">
        <w:rPr>
          <w:rFonts w:ascii="Calibri" w:eastAsia="Calibri" w:hAnsi="Calibri" w:cs="Calibri"/>
          <w:sz w:val="22"/>
          <w:szCs w:val="22"/>
          <w:lang w:val="ro-RO"/>
        </w:rPr>
        <w:t>Metodele de păstrare și de ștergere a documentelor trebuie să facă obiectul unei proceduri de revizuire periodică care este efectuată sub supravegherea conducerii, pentru a asigura că:</w:t>
      </w:r>
    </w:p>
    <w:p w:rsidR="00E74F0E" w:rsidRPr="00E4354F" w:rsidRDefault="00A96BA4">
      <w:pPr>
        <w:pStyle w:val="Body"/>
        <w:numPr>
          <w:ilvl w:val="0"/>
          <w:numId w:val="21"/>
        </w:numPr>
        <w:rPr>
          <w:rFonts w:ascii="Calibri" w:eastAsia="Calibri" w:hAnsi="Calibri" w:cs="Calibri"/>
          <w:sz w:val="22"/>
          <w:szCs w:val="22"/>
          <w:lang w:val="ro-RO"/>
        </w:rPr>
      </w:pPr>
      <w:r w:rsidRPr="00E4354F">
        <w:rPr>
          <w:rFonts w:ascii="Calibri" w:eastAsia="Calibri" w:hAnsi="Calibri" w:cs="Calibri"/>
          <w:sz w:val="22"/>
          <w:szCs w:val="22"/>
          <w:lang w:val="ro-RO"/>
        </w:rPr>
        <w:t>regulile privind păstrarea și ștergerea documentelor rămân valabile,</w:t>
      </w:r>
    </w:p>
    <w:p w:rsidR="00E74F0E" w:rsidRPr="00E4354F" w:rsidRDefault="00A96BA4">
      <w:pPr>
        <w:pStyle w:val="Body"/>
        <w:numPr>
          <w:ilvl w:val="0"/>
          <w:numId w:val="21"/>
        </w:numPr>
        <w:rPr>
          <w:rFonts w:ascii="Calibri" w:eastAsia="Calibri" w:hAnsi="Calibri" w:cs="Calibri"/>
          <w:sz w:val="22"/>
          <w:szCs w:val="22"/>
          <w:lang w:val="ro-RO"/>
        </w:rPr>
      </w:pPr>
      <w:r w:rsidRPr="00E4354F">
        <w:rPr>
          <w:rFonts w:ascii="Calibri" w:eastAsia="Calibri" w:hAnsi="Calibri" w:cs="Calibri"/>
          <w:sz w:val="22"/>
          <w:szCs w:val="22"/>
          <w:lang w:val="ro-RO"/>
        </w:rPr>
        <w:t>documentele se păstrează în conformitate cu reglementările,</w:t>
      </w:r>
    </w:p>
    <w:p w:rsidR="00E74F0E" w:rsidRPr="00E4354F" w:rsidRDefault="00A96BA4">
      <w:pPr>
        <w:pStyle w:val="Body"/>
        <w:numPr>
          <w:ilvl w:val="0"/>
          <w:numId w:val="21"/>
        </w:numPr>
        <w:rPr>
          <w:rFonts w:ascii="Calibri" w:eastAsia="Calibri" w:hAnsi="Calibri" w:cs="Calibri"/>
          <w:sz w:val="22"/>
          <w:szCs w:val="22"/>
          <w:lang w:val="ro-RO"/>
        </w:rPr>
      </w:pPr>
      <w:r w:rsidRPr="00E4354F">
        <w:rPr>
          <w:rFonts w:ascii="Calibri" w:eastAsia="Calibri" w:hAnsi="Calibri" w:cs="Calibri"/>
          <w:sz w:val="22"/>
          <w:szCs w:val="22"/>
          <w:lang w:val="ro-RO"/>
        </w:rPr>
        <w:t>documentele sunt distruse în siguranță atunci când nu mai sunt necesare,</w:t>
      </w:r>
    </w:p>
    <w:p w:rsidR="00E74F0E" w:rsidRPr="00E4354F" w:rsidRDefault="00A96BA4">
      <w:pPr>
        <w:pStyle w:val="Body"/>
        <w:numPr>
          <w:ilvl w:val="0"/>
          <w:numId w:val="21"/>
        </w:numPr>
        <w:rPr>
          <w:rFonts w:ascii="Calibri" w:eastAsia="Calibri" w:hAnsi="Calibri" w:cs="Calibri"/>
          <w:sz w:val="22"/>
          <w:szCs w:val="22"/>
          <w:lang w:val="ro-RO"/>
        </w:rPr>
      </w:pPr>
      <w:r w:rsidRPr="00E4354F">
        <w:rPr>
          <w:rFonts w:ascii="Calibri" w:eastAsia="Calibri" w:hAnsi="Calibri" w:cs="Calibri"/>
          <w:sz w:val="22"/>
          <w:szCs w:val="22"/>
          <w:lang w:val="ro-RO"/>
        </w:rPr>
        <w:t>respecte cerințele legale, de reglementare și contractuale,</w:t>
      </w:r>
    </w:p>
    <w:p w:rsidR="00E74F0E" w:rsidRPr="00E4354F" w:rsidRDefault="00A96BA4">
      <w:pPr>
        <w:pStyle w:val="Body"/>
        <w:numPr>
          <w:ilvl w:val="0"/>
          <w:numId w:val="21"/>
        </w:numPr>
        <w:rPr>
          <w:rFonts w:ascii="Calibri" w:eastAsia="Calibri" w:hAnsi="Calibri" w:cs="Calibri"/>
          <w:sz w:val="22"/>
          <w:szCs w:val="22"/>
          <w:lang w:val="ro-RO"/>
        </w:rPr>
      </w:pPr>
      <w:r w:rsidRPr="00E4354F">
        <w:rPr>
          <w:rFonts w:ascii="Calibri" w:eastAsia="Calibri" w:hAnsi="Calibri" w:cs="Calibri"/>
          <w:sz w:val="22"/>
          <w:szCs w:val="22"/>
          <w:lang w:val="ro-RO"/>
        </w:rPr>
        <w:t>procesele de interogare a documentelor satisfac nevoile afacerii.</w:t>
      </w:r>
    </w:p>
    <w:p w:rsidR="00E74F0E" w:rsidRPr="00E4354F" w:rsidRDefault="00A96BA4">
      <w:pPr>
        <w:pStyle w:val="Body"/>
        <w:rPr>
          <w:rFonts w:ascii="Calibri" w:eastAsia="Calibri" w:hAnsi="Calibri" w:cs="Calibri"/>
          <w:sz w:val="22"/>
          <w:szCs w:val="22"/>
          <w:lang w:val="ro-RO"/>
        </w:rPr>
      </w:pPr>
      <w:r w:rsidRPr="00E4354F">
        <w:rPr>
          <w:rFonts w:ascii="Calibri" w:eastAsia="Calibri" w:hAnsi="Calibri" w:cs="Calibri"/>
          <w:sz w:val="22"/>
          <w:szCs w:val="22"/>
          <w:lang w:val="ro-RO"/>
        </w:rPr>
        <w:t>Rezultatele acestor revizuiri se înregistrează.</w:t>
      </w:r>
    </w:p>
    <w:p w:rsidR="00E74F0E" w:rsidRPr="00E4354F" w:rsidRDefault="00A96BA4">
      <w:pPr>
        <w:pStyle w:val="Body"/>
        <w:jc w:val="both"/>
        <w:rPr>
          <w:rFonts w:ascii="Calibri" w:eastAsia="Calibri" w:hAnsi="Calibri" w:cs="Calibri"/>
          <w:sz w:val="22"/>
          <w:szCs w:val="22"/>
          <w:lang w:val="ro-RO"/>
        </w:rPr>
      </w:pPr>
      <w:r w:rsidRPr="00E4354F">
        <w:rPr>
          <w:rFonts w:ascii="Calibri" w:eastAsia="Calibri" w:hAnsi="Calibri" w:cs="Calibri"/>
          <w:sz w:val="22"/>
          <w:szCs w:val="22"/>
          <w:lang w:val="ro-RO"/>
        </w:rPr>
        <w:t xml:space="preserve">Prezentul Regulament este eliberat de administratorul societății, cu efect obligatoriu pentru toți angajații și colaboratorii </w:t>
      </w:r>
      <w:r w:rsidR="00DE1487">
        <w:rPr>
          <w:rFonts w:ascii="Calibri" w:eastAsia="Calibri" w:hAnsi="Calibri" w:cs="Calibri"/>
          <w:sz w:val="22"/>
          <w:szCs w:val="22"/>
          <w:lang w:val="ro-RO"/>
        </w:rPr>
        <w:fldChar w:fldCharType="begin"/>
      </w:r>
      <w:r w:rsidR="00DE1487">
        <w:rPr>
          <w:rFonts w:ascii="Calibri" w:eastAsia="Calibri" w:hAnsi="Calibri" w:cs="Calibri"/>
          <w:sz w:val="22"/>
          <w:szCs w:val="22"/>
          <w:lang w:val="ro-RO"/>
        </w:rPr>
        <w:instrText xml:space="preserve"> MERGEFIELD Numele_companiei__Scurt </w:instrText>
      </w:r>
      <w:r w:rsidR="00DE1487">
        <w:rPr>
          <w:rFonts w:ascii="Calibri" w:eastAsia="Calibri" w:hAnsi="Calibri" w:cs="Calibri"/>
          <w:sz w:val="22"/>
          <w:szCs w:val="22"/>
          <w:lang w:val="ro-RO"/>
        </w:rPr>
        <w:fldChar w:fldCharType="separate"/>
      </w:r>
      <w:r w:rsidR="003A5F0D" w:rsidRPr="00770330">
        <w:rPr>
          <w:rFonts w:ascii="Calibri" w:eastAsia="Calibri" w:hAnsi="Calibri" w:cs="Calibri"/>
          <w:noProof/>
          <w:sz w:val="22"/>
          <w:szCs w:val="22"/>
          <w:lang w:val="ro-RO"/>
        </w:rPr>
        <w:t>AGROPISC</w:t>
      </w:r>
      <w:r w:rsidR="00DE1487">
        <w:rPr>
          <w:rFonts w:ascii="Calibri" w:eastAsia="Calibri" w:hAnsi="Calibri" w:cs="Calibri"/>
          <w:sz w:val="22"/>
          <w:szCs w:val="22"/>
          <w:lang w:val="ro-RO"/>
        </w:rPr>
        <w:fldChar w:fldCharType="end"/>
      </w:r>
      <w:r w:rsidR="00733187">
        <w:rPr>
          <w:rFonts w:ascii="Calibri" w:eastAsia="Calibri" w:hAnsi="Calibri" w:cs="Calibri"/>
          <w:sz w:val="22"/>
          <w:szCs w:val="22"/>
          <w:lang w:val="ro-RO"/>
        </w:rPr>
        <w:t xml:space="preserve"> </w:t>
      </w:r>
      <w:r w:rsidRPr="00E4354F">
        <w:rPr>
          <w:rFonts w:ascii="Calibri" w:eastAsia="Calibri" w:hAnsi="Calibri" w:cs="Calibri"/>
          <w:sz w:val="22"/>
          <w:szCs w:val="22"/>
          <w:lang w:val="ro-RO"/>
        </w:rPr>
        <w:t>vizați și va fi supus revizuirii periodice conform necesităților practice ale societății în concordanță cu regulamentul GDPR.</w:t>
      </w:r>
    </w:p>
    <w:p w:rsidR="00E74F0E" w:rsidRPr="00E4354F" w:rsidRDefault="00E74F0E">
      <w:pPr>
        <w:pStyle w:val="Body"/>
        <w:jc w:val="both"/>
        <w:rPr>
          <w:rFonts w:ascii="Calibri" w:eastAsia="Calibri" w:hAnsi="Calibri" w:cs="Calibri"/>
          <w:sz w:val="22"/>
          <w:szCs w:val="22"/>
          <w:lang w:val="ro-RO"/>
        </w:rPr>
      </w:pPr>
    </w:p>
    <w:p w:rsidR="00E74F0E" w:rsidRPr="00E4354F" w:rsidRDefault="00DE1487" w:rsidP="00DE1487">
      <w:pPr>
        <w:pStyle w:val="Body"/>
        <w:jc w:val="both"/>
        <w:rPr>
          <w:b/>
          <w:lang w:val="ro-RO"/>
        </w:rPr>
      </w:pPr>
      <w:r>
        <w:rPr>
          <w:rFonts w:ascii="Calibri" w:eastAsia="Calibri" w:hAnsi="Calibri" w:cs="Calibri"/>
          <w:b/>
          <w:sz w:val="22"/>
          <w:szCs w:val="22"/>
          <w:lang w:val="ro-RO"/>
        </w:rPr>
        <w:fldChar w:fldCharType="begin"/>
      </w:r>
      <w:r>
        <w:rPr>
          <w:rFonts w:ascii="Calibri" w:eastAsia="Calibri" w:hAnsi="Calibri" w:cs="Calibri"/>
          <w:b/>
          <w:sz w:val="22"/>
          <w:szCs w:val="22"/>
          <w:lang w:val="ro-RO"/>
        </w:rPr>
        <w:instrText xml:space="preserve"> MERGEFIELD Numele_companiei__Long </w:instrText>
      </w:r>
      <w:r>
        <w:rPr>
          <w:rFonts w:ascii="Calibri" w:eastAsia="Calibri" w:hAnsi="Calibri" w:cs="Calibri"/>
          <w:b/>
          <w:sz w:val="22"/>
          <w:szCs w:val="22"/>
          <w:lang w:val="ro-RO"/>
        </w:rPr>
        <w:fldChar w:fldCharType="separate"/>
      </w:r>
      <w:r w:rsidR="003A5F0D" w:rsidRPr="00770330">
        <w:rPr>
          <w:rFonts w:ascii="Calibri" w:eastAsia="Calibri" w:hAnsi="Calibri" w:cs="Calibri"/>
          <w:b/>
          <w:noProof/>
          <w:sz w:val="22"/>
          <w:szCs w:val="22"/>
          <w:lang w:val="ro-RO"/>
        </w:rPr>
        <w:t>AGROPISC S.R.L.</w:t>
      </w:r>
      <w:r>
        <w:rPr>
          <w:rFonts w:ascii="Calibri" w:eastAsia="Calibri" w:hAnsi="Calibri" w:cs="Calibri"/>
          <w:b/>
          <w:sz w:val="22"/>
          <w:szCs w:val="22"/>
          <w:lang w:val="ro-RO"/>
        </w:rPr>
        <w:fldChar w:fldCharType="end"/>
      </w:r>
    </w:p>
    <w:sectPr w:rsidR="00E74F0E" w:rsidRPr="00E4354F">
      <w:pgSz w:w="11900" w:h="16840"/>
      <w:pgMar w:top="1440" w:right="1440" w:bottom="1440" w:left="1440" w:header="720" w:footer="27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23C" w:rsidRDefault="0051523C">
      <w:r>
        <w:separator/>
      </w:r>
    </w:p>
  </w:endnote>
  <w:endnote w:type="continuationSeparator" w:id="0">
    <w:p w:rsidR="0051523C" w:rsidRDefault="0051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23C" w:rsidRPr="001244D4" w:rsidRDefault="0051523C" w:rsidP="001244D4">
    <w:pPr>
      <w:pStyle w:val="Body"/>
      <w:tabs>
        <w:tab w:val="left" w:pos="7309"/>
        <w:tab w:val="right" w:pos="9000"/>
      </w:tabs>
      <w:jc w:val="center"/>
      <w:rPr>
        <w:bCs/>
        <w:i/>
        <w:iCs/>
        <w:sz w:val="16"/>
        <w:szCs w:val="16"/>
      </w:rPr>
    </w:pPr>
    <w:r>
      <w:rPr>
        <w:rFonts w:ascii="Calibri" w:hAnsi="Calibri" w:cs="Calibri"/>
        <w:lang w:val="ro-RO"/>
      </w:rPr>
      <w:t>NC-01</w:t>
    </w:r>
    <w:r w:rsidRPr="001244D4">
      <w:rPr>
        <w:rFonts w:ascii="Calibri" w:hAnsi="Calibri" w:cs="Calibri"/>
        <w:lang w:val="ro-RO"/>
      </w:rPr>
      <w:t xml:space="preserve"> - </w:t>
    </w:r>
    <w:r>
      <w:rPr>
        <w:rFonts w:ascii="Calibri" w:hAnsi="Calibri" w:cs="Calibri"/>
        <w:lang w:val="ro-RO"/>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23C" w:rsidRDefault="0051523C">
      <w:r>
        <w:separator/>
      </w:r>
    </w:p>
  </w:footnote>
  <w:footnote w:type="continuationSeparator" w:id="0">
    <w:p w:rsidR="0051523C" w:rsidRDefault="00515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F74"/>
    <w:multiLevelType w:val="hybridMultilevel"/>
    <w:tmpl w:val="C040EB6A"/>
    <w:lvl w:ilvl="0" w:tplc="0409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0C0068C"/>
    <w:multiLevelType w:val="hybridMultilevel"/>
    <w:tmpl w:val="B34C1142"/>
    <w:lvl w:ilvl="0" w:tplc="0409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47826FF"/>
    <w:multiLevelType w:val="hybridMultilevel"/>
    <w:tmpl w:val="77CAEBC6"/>
    <w:lvl w:ilvl="0" w:tplc="C76CF940">
      <w:start w:val="1"/>
      <w:numFmt w:val="bullet"/>
      <w:lvlText w:val="-"/>
      <w:lvlJc w:val="left"/>
      <w:pPr>
        <w:ind w:left="145" w:hanging="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436CDCA">
      <w:start w:val="1"/>
      <w:numFmt w:val="bullet"/>
      <w:lvlText w:val="o"/>
      <w:lvlJc w:val="left"/>
      <w:pPr>
        <w:tabs>
          <w:tab w:val="left" w:pos="204"/>
        </w:tabs>
        <w:ind w:left="81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A029740">
      <w:start w:val="1"/>
      <w:numFmt w:val="bullet"/>
      <w:lvlText w:val="▪"/>
      <w:lvlJc w:val="left"/>
      <w:pPr>
        <w:tabs>
          <w:tab w:val="left" w:pos="204"/>
        </w:tabs>
        <w:ind w:left="153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F40D6B4">
      <w:start w:val="1"/>
      <w:numFmt w:val="bullet"/>
      <w:lvlText w:val="•"/>
      <w:lvlJc w:val="left"/>
      <w:pPr>
        <w:tabs>
          <w:tab w:val="left" w:pos="204"/>
        </w:tabs>
        <w:ind w:left="225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5904334">
      <w:start w:val="1"/>
      <w:numFmt w:val="bullet"/>
      <w:lvlText w:val="o"/>
      <w:lvlJc w:val="left"/>
      <w:pPr>
        <w:tabs>
          <w:tab w:val="left" w:pos="204"/>
        </w:tabs>
        <w:ind w:left="297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248A034">
      <w:start w:val="1"/>
      <w:numFmt w:val="bullet"/>
      <w:lvlText w:val="▪"/>
      <w:lvlJc w:val="left"/>
      <w:pPr>
        <w:tabs>
          <w:tab w:val="left" w:pos="204"/>
        </w:tabs>
        <w:ind w:left="369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7D22E2E">
      <w:start w:val="1"/>
      <w:numFmt w:val="bullet"/>
      <w:lvlText w:val="•"/>
      <w:lvlJc w:val="left"/>
      <w:pPr>
        <w:tabs>
          <w:tab w:val="left" w:pos="204"/>
        </w:tabs>
        <w:ind w:left="441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8B2EE94">
      <w:start w:val="1"/>
      <w:numFmt w:val="bullet"/>
      <w:lvlText w:val="o"/>
      <w:lvlJc w:val="left"/>
      <w:pPr>
        <w:tabs>
          <w:tab w:val="left" w:pos="204"/>
        </w:tabs>
        <w:ind w:left="513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AAEFC9C">
      <w:start w:val="1"/>
      <w:numFmt w:val="bullet"/>
      <w:lvlText w:val="▪"/>
      <w:lvlJc w:val="left"/>
      <w:pPr>
        <w:tabs>
          <w:tab w:val="left" w:pos="204"/>
        </w:tabs>
        <w:ind w:left="585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CF41AAF"/>
    <w:multiLevelType w:val="hybridMultilevel"/>
    <w:tmpl w:val="C9CE5A1A"/>
    <w:lvl w:ilvl="0" w:tplc="F258B49A">
      <w:start w:val="1"/>
      <w:numFmt w:val="bullet"/>
      <w:lvlText w:val="-"/>
      <w:lvlJc w:val="left"/>
      <w:pPr>
        <w:ind w:left="145" w:hanging="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74C4146">
      <w:start w:val="1"/>
      <w:numFmt w:val="bullet"/>
      <w:lvlText w:val="o"/>
      <w:lvlJc w:val="left"/>
      <w:pPr>
        <w:tabs>
          <w:tab w:val="left" w:pos="204"/>
        </w:tabs>
        <w:ind w:left="81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C92DA5C">
      <w:start w:val="1"/>
      <w:numFmt w:val="bullet"/>
      <w:lvlText w:val="▪"/>
      <w:lvlJc w:val="left"/>
      <w:pPr>
        <w:tabs>
          <w:tab w:val="left" w:pos="204"/>
        </w:tabs>
        <w:ind w:left="153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C5CCD44">
      <w:start w:val="1"/>
      <w:numFmt w:val="bullet"/>
      <w:lvlText w:val="•"/>
      <w:lvlJc w:val="left"/>
      <w:pPr>
        <w:tabs>
          <w:tab w:val="left" w:pos="204"/>
        </w:tabs>
        <w:ind w:left="225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550302E">
      <w:start w:val="1"/>
      <w:numFmt w:val="bullet"/>
      <w:lvlText w:val="o"/>
      <w:lvlJc w:val="left"/>
      <w:pPr>
        <w:tabs>
          <w:tab w:val="left" w:pos="204"/>
        </w:tabs>
        <w:ind w:left="297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0C6DB1C">
      <w:start w:val="1"/>
      <w:numFmt w:val="bullet"/>
      <w:lvlText w:val="▪"/>
      <w:lvlJc w:val="left"/>
      <w:pPr>
        <w:tabs>
          <w:tab w:val="left" w:pos="204"/>
        </w:tabs>
        <w:ind w:left="369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DC26B5C">
      <w:start w:val="1"/>
      <w:numFmt w:val="bullet"/>
      <w:lvlText w:val="•"/>
      <w:lvlJc w:val="left"/>
      <w:pPr>
        <w:tabs>
          <w:tab w:val="left" w:pos="204"/>
        </w:tabs>
        <w:ind w:left="441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3D8462C">
      <w:start w:val="1"/>
      <w:numFmt w:val="bullet"/>
      <w:lvlText w:val="o"/>
      <w:lvlJc w:val="left"/>
      <w:pPr>
        <w:tabs>
          <w:tab w:val="left" w:pos="204"/>
        </w:tabs>
        <w:ind w:left="513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09A6000">
      <w:start w:val="1"/>
      <w:numFmt w:val="bullet"/>
      <w:lvlText w:val="▪"/>
      <w:lvlJc w:val="left"/>
      <w:pPr>
        <w:tabs>
          <w:tab w:val="left" w:pos="204"/>
        </w:tabs>
        <w:ind w:left="585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7413F03"/>
    <w:multiLevelType w:val="multilevel"/>
    <w:tmpl w:val="21C250E2"/>
    <w:lvl w:ilvl="0">
      <w:start w:val="1"/>
      <w:numFmt w:val="decimal"/>
      <w:lvlText w:val="%1."/>
      <w:lvlJc w:val="left"/>
      <w:pPr>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10" w:hanging="5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11" w:hanging="64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05" w:hanging="825"/>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448" w:hanging="100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991" w:hanging="1191"/>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535" w:hanging="137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078" w:hanging="1558"/>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713" w:hanging="18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1DA56B8E"/>
    <w:multiLevelType w:val="multilevel"/>
    <w:tmpl w:val="591AC958"/>
    <w:styleLink w:val="ImportedStyle1"/>
    <w:lvl w:ilvl="0">
      <w:start w:val="1"/>
      <w:numFmt w:val="decimal"/>
      <w:lvlText w:val="%1."/>
      <w:lvlJc w:val="left"/>
      <w:pPr>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10" w:hanging="5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11" w:hanging="64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05" w:hanging="825"/>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448" w:hanging="100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991" w:hanging="1191"/>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535" w:hanging="137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078" w:hanging="1558"/>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713" w:hanging="18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1ED932CD"/>
    <w:multiLevelType w:val="hybridMultilevel"/>
    <w:tmpl w:val="4EF2138E"/>
    <w:lvl w:ilvl="0" w:tplc="6EA42236">
      <w:start w:val="1"/>
      <w:numFmt w:val="bullet"/>
      <w:lvlText w:val="-"/>
      <w:lvlJc w:val="left"/>
      <w:pPr>
        <w:ind w:left="145" w:hanging="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F96FEA0">
      <w:start w:val="1"/>
      <w:numFmt w:val="bullet"/>
      <w:lvlText w:val="o"/>
      <w:lvlJc w:val="left"/>
      <w:pPr>
        <w:tabs>
          <w:tab w:val="left" w:pos="204"/>
        </w:tabs>
        <w:ind w:left="81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C705C56">
      <w:start w:val="1"/>
      <w:numFmt w:val="bullet"/>
      <w:lvlText w:val="▪"/>
      <w:lvlJc w:val="left"/>
      <w:pPr>
        <w:tabs>
          <w:tab w:val="left" w:pos="204"/>
        </w:tabs>
        <w:ind w:left="153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11E9B48">
      <w:start w:val="1"/>
      <w:numFmt w:val="bullet"/>
      <w:lvlText w:val="•"/>
      <w:lvlJc w:val="left"/>
      <w:pPr>
        <w:tabs>
          <w:tab w:val="left" w:pos="204"/>
        </w:tabs>
        <w:ind w:left="225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F04FF34">
      <w:start w:val="1"/>
      <w:numFmt w:val="bullet"/>
      <w:lvlText w:val="o"/>
      <w:lvlJc w:val="left"/>
      <w:pPr>
        <w:tabs>
          <w:tab w:val="left" w:pos="204"/>
        </w:tabs>
        <w:ind w:left="297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2A0C2CC">
      <w:start w:val="1"/>
      <w:numFmt w:val="bullet"/>
      <w:lvlText w:val="▪"/>
      <w:lvlJc w:val="left"/>
      <w:pPr>
        <w:tabs>
          <w:tab w:val="left" w:pos="204"/>
        </w:tabs>
        <w:ind w:left="369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346EC86">
      <w:start w:val="1"/>
      <w:numFmt w:val="bullet"/>
      <w:lvlText w:val="•"/>
      <w:lvlJc w:val="left"/>
      <w:pPr>
        <w:tabs>
          <w:tab w:val="left" w:pos="204"/>
        </w:tabs>
        <w:ind w:left="441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A76D5F6">
      <w:start w:val="1"/>
      <w:numFmt w:val="bullet"/>
      <w:lvlText w:val="o"/>
      <w:lvlJc w:val="left"/>
      <w:pPr>
        <w:tabs>
          <w:tab w:val="left" w:pos="204"/>
        </w:tabs>
        <w:ind w:left="513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C301736">
      <w:start w:val="1"/>
      <w:numFmt w:val="bullet"/>
      <w:lvlText w:val="▪"/>
      <w:lvlJc w:val="left"/>
      <w:pPr>
        <w:tabs>
          <w:tab w:val="left" w:pos="204"/>
        </w:tabs>
        <w:ind w:left="585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204B1B84"/>
    <w:multiLevelType w:val="hybridMultilevel"/>
    <w:tmpl w:val="BF5A747A"/>
    <w:lvl w:ilvl="0" w:tplc="F0B86D1C">
      <w:start w:val="1"/>
      <w:numFmt w:val="bullet"/>
      <w:lvlText w:val="-"/>
      <w:lvlJc w:val="left"/>
      <w:pPr>
        <w:ind w:left="145" w:hanging="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6F23170">
      <w:start w:val="1"/>
      <w:numFmt w:val="bullet"/>
      <w:lvlText w:val="o"/>
      <w:lvlJc w:val="left"/>
      <w:pPr>
        <w:tabs>
          <w:tab w:val="left" w:pos="204"/>
        </w:tabs>
        <w:ind w:left="81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1BAB69E">
      <w:start w:val="1"/>
      <w:numFmt w:val="bullet"/>
      <w:lvlText w:val="▪"/>
      <w:lvlJc w:val="left"/>
      <w:pPr>
        <w:tabs>
          <w:tab w:val="left" w:pos="204"/>
        </w:tabs>
        <w:ind w:left="153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FD8B916">
      <w:start w:val="1"/>
      <w:numFmt w:val="bullet"/>
      <w:lvlText w:val="•"/>
      <w:lvlJc w:val="left"/>
      <w:pPr>
        <w:tabs>
          <w:tab w:val="left" w:pos="204"/>
        </w:tabs>
        <w:ind w:left="225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97C03FC">
      <w:start w:val="1"/>
      <w:numFmt w:val="bullet"/>
      <w:lvlText w:val="o"/>
      <w:lvlJc w:val="left"/>
      <w:pPr>
        <w:tabs>
          <w:tab w:val="left" w:pos="204"/>
        </w:tabs>
        <w:ind w:left="297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D068ED6">
      <w:start w:val="1"/>
      <w:numFmt w:val="bullet"/>
      <w:lvlText w:val="▪"/>
      <w:lvlJc w:val="left"/>
      <w:pPr>
        <w:tabs>
          <w:tab w:val="left" w:pos="204"/>
        </w:tabs>
        <w:ind w:left="369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52C6D48">
      <w:start w:val="1"/>
      <w:numFmt w:val="bullet"/>
      <w:lvlText w:val="•"/>
      <w:lvlJc w:val="left"/>
      <w:pPr>
        <w:tabs>
          <w:tab w:val="left" w:pos="204"/>
        </w:tabs>
        <w:ind w:left="441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81A96CE">
      <w:start w:val="1"/>
      <w:numFmt w:val="bullet"/>
      <w:lvlText w:val="o"/>
      <w:lvlJc w:val="left"/>
      <w:pPr>
        <w:tabs>
          <w:tab w:val="left" w:pos="204"/>
        </w:tabs>
        <w:ind w:left="513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99AB914">
      <w:start w:val="1"/>
      <w:numFmt w:val="bullet"/>
      <w:lvlText w:val="▪"/>
      <w:lvlJc w:val="left"/>
      <w:pPr>
        <w:tabs>
          <w:tab w:val="left" w:pos="204"/>
        </w:tabs>
        <w:ind w:left="585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212E113F"/>
    <w:multiLevelType w:val="hybridMultilevel"/>
    <w:tmpl w:val="96CC8C3C"/>
    <w:lvl w:ilvl="0" w:tplc="04090005">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nsid w:val="23325F2D"/>
    <w:multiLevelType w:val="hybridMultilevel"/>
    <w:tmpl w:val="243C6EF0"/>
    <w:lvl w:ilvl="0" w:tplc="04090005">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nsid w:val="2C305CD4"/>
    <w:multiLevelType w:val="hybridMultilevel"/>
    <w:tmpl w:val="060C60FE"/>
    <w:lvl w:ilvl="0" w:tplc="68F613A0">
      <w:start w:val="1"/>
      <w:numFmt w:val="bullet"/>
      <w:lvlText w:val="-"/>
      <w:lvlJc w:val="left"/>
      <w:pPr>
        <w:ind w:left="145" w:hanging="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CC2D894">
      <w:start w:val="1"/>
      <w:numFmt w:val="bullet"/>
      <w:lvlText w:val="o"/>
      <w:lvlJc w:val="left"/>
      <w:pPr>
        <w:tabs>
          <w:tab w:val="left" w:pos="204"/>
        </w:tabs>
        <w:ind w:left="81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AB2E03E">
      <w:start w:val="1"/>
      <w:numFmt w:val="bullet"/>
      <w:lvlText w:val="▪"/>
      <w:lvlJc w:val="left"/>
      <w:pPr>
        <w:tabs>
          <w:tab w:val="left" w:pos="204"/>
        </w:tabs>
        <w:ind w:left="153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8D4E76C">
      <w:start w:val="1"/>
      <w:numFmt w:val="bullet"/>
      <w:lvlText w:val="•"/>
      <w:lvlJc w:val="left"/>
      <w:pPr>
        <w:tabs>
          <w:tab w:val="left" w:pos="204"/>
        </w:tabs>
        <w:ind w:left="225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05A9206">
      <w:start w:val="1"/>
      <w:numFmt w:val="bullet"/>
      <w:lvlText w:val="o"/>
      <w:lvlJc w:val="left"/>
      <w:pPr>
        <w:tabs>
          <w:tab w:val="left" w:pos="204"/>
        </w:tabs>
        <w:ind w:left="297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9C6D1B2">
      <w:start w:val="1"/>
      <w:numFmt w:val="bullet"/>
      <w:lvlText w:val="▪"/>
      <w:lvlJc w:val="left"/>
      <w:pPr>
        <w:tabs>
          <w:tab w:val="left" w:pos="204"/>
        </w:tabs>
        <w:ind w:left="369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DF22628">
      <w:start w:val="1"/>
      <w:numFmt w:val="bullet"/>
      <w:lvlText w:val="•"/>
      <w:lvlJc w:val="left"/>
      <w:pPr>
        <w:tabs>
          <w:tab w:val="left" w:pos="204"/>
        </w:tabs>
        <w:ind w:left="441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BB60136">
      <w:start w:val="1"/>
      <w:numFmt w:val="bullet"/>
      <w:lvlText w:val="o"/>
      <w:lvlJc w:val="left"/>
      <w:pPr>
        <w:tabs>
          <w:tab w:val="left" w:pos="204"/>
        </w:tabs>
        <w:ind w:left="513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A6046CA">
      <w:start w:val="1"/>
      <w:numFmt w:val="bullet"/>
      <w:lvlText w:val="▪"/>
      <w:lvlJc w:val="left"/>
      <w:pPr>
        <w:tabs>
          <w:tab w:val="left" w:pos="204"/>
        </w:tabs>
        <w:ind w:left="585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31873283"/>
    <w:multiLevelType w:val="hybridMultilevel"/>
    <w:tmpl w:val="3C7826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79F024D"/>
    <w:multiLevelType w:val="hybridMultilevel"/>
    <w:tmpl w:val="D194A02C"/>
    <w:lvl w:ilvl="0" w:tplc="0409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4635669"/>
    <w:multiLevelType w:val="hybridMultilevel"/>
    <w:tmpl w:val="976A62CE"/>
    <w:lvl w:ilvl="0" w:tplc="F97C941C">
      <w:start w:val="1"/>
      <w:numFmt w:val="bullet"/>
      <w:lvlText w:val="-"/>
      <w:lvlJc w:val="left"/>
      <w:pPr>
        <w:ind w:left="145" w:hanging="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4A08C16">
      <w:start w:val="1"/>
      <w:numFmt w:val="bullet"/>
      <w:lvlText w:val="o"/>
      <w:lvlJc w:val="left"/>
      <w:pPr>
        <w:tabs>
          <w:tab w:val="left" w:pos="204"/>
        </w:tabs>
        <w:ind w:left="81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0CE2D26">
      <w:start w:val="1"/>
      <w:numFmt w:val="bullet"/>
      <w:lvlText w:val="▪"/>
      <w:lvlJc w:val="left"/>
      <w:pPr>
        <w:tabs>
          <w:tab w:val="left" w:pos="204"/>
        </w:tabs>
        <w:ind w:left="153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E584A20">
      <w:start w:val="1"/>
      <w:numFmt w:val="bullet"/>
      <w:lvlText w:val="•"/>
      <w:lvlJc w:val="left"/>
      <w:pPr>
        <w:tabs>
          <w:tab w:val="left" w:pos="204"/>
        </w:tabs>
        <w:ind w:left="225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070C188">
      <w:start w:val="1"/>
      <w:numFmt w:val="bullet"/>
      <w:lvlText w:val="o"/>
      <w:lvlJc w:val="left"/>
      <w:pPr>
        <w:tabs>
          <w:tab w:val="left" w:pos="204"/>
        </w:tabs>
        <w:ind w:left="297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7609F58">
      <w:start w:val="1"/>
      <w:numFmt w:val="bullet"/>
      <w:lvlText w:val="▪"/>
      <w:lvlJc w:val="left"/>
      <w:pPr>
        <w:tabs>
          <w:tab w:val="left" w:pos="204"/>
        </w:tabs>
        <w:ind w:left="369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8E6F144">
      <w:start w:val="1"/>
      <w:numFmt w:val="bullet"/>
      <w:lvlText w:val="•"/>
      <w:lvlJc w:val="left"/>
      <w:pPr>
        <w:tabs>
          <w:tab w:val="left" w:pos="204"/>
        </w:tabs>
        <w:ind w:left="441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CCC6966">
      <w:start w:val="1"/>
      <w:numFmt w:val="bullet"/>
      <w:lvlText w:val="o"/>
      <w:lvlJc w:val="left"/>
      <w:pPr>
        <w:tabs>
          <w:tab w:val="left" w:pos="204"/>
        </w:tabs>
        <w:ind w:left="513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BB459AA">
      <w:start w:val="1"/>
      <w:numFmt w:val="bullet"/>
      <w:lvlText w:val="▪"/>
      <w:lvlJc w:val="left"/>
      <w:pPr>
        <w:tabs>
          <w:tab w:val="left" w:pos="204"/>
        </w:tabs>
        <w:ind w:left="585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497F4B54"/>
    <w:multiLevelType w:val="hybridMultilevel"/>
    <w:tmpl w:val="2A22CD30"/>
    <w:lvl w:ilvl="0" w:tplc="0409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A19606B"/>
    <w:multiLevelType w:val="hybridMultilevel"/>
    <w:tmpl w:val="5734C6BA"/>
    <w:lvl w:ilvl="0" w:tplc="0409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C034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F454D89"/>
    <w:multiLevelType w:val="hybridMultilevel"/>
    <w:tmpl w:val="C7FC8AE2"/>
    <w:numStyleLink w:val="ImportedStyle2"/>
  </w:abstractNum>
  <w:abstractNum w:abstractNumId="18">
    <w:nsid w:val="53716FF5"/>
    <w:multiLevelType w:val="hybridMultilevel"/>
    <w:tmpl w:val="C7FC8AE2"/>
    <w:styleLink w:val="ImportedStyle2"/>
    <w:lvl w:ilvl="0" w:tplc="867E07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3E2C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746E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D8E7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809C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7ED3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D2A6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765F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1C2D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57053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82E31FC"/>
    <w:multiLevelType w:val="multilevel"/>
    <w:tmpl w:val="F34EBE12"/>
    <w:styleLink w:val="ImportedStyle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5B8C45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C7A7A25"/>
    <w:multiLevelType w:val="hybridMultilevel"/>
    <w:tmpl w:val="49524640"/>
    <w:lvl w:ilvl="0" w:tplc="536CD0F4">
      <w:start w:val="1"/>
      <w:numFmt w:val="bullet"/>
      <w:lvlText w:val="-"/>
      <w:lvlJc w:val="left"/>
      <w:pPr>
        <w:ind w:left="145" w:hanging="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2582EBC">
      <w:start w:val="1"/>
      <w:numFmt w:val="bullet"/>
      <w:lvlText w:val="o"/>
      <w:lvlJc w:val="left"/>
      <w:pPr>
        <w:tabs>
          <w:tab w:val="left" w:pos="204"/>
        </w:tabs>
        <w:ind w:left="81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54255CC">
      <w:start w:val="1"/>
      <w:numFmt w:val="bullet"/>
      <w:lvlText w:val="▪"/>
      <w:lvlJc w:val="left"/>
      <w:pPr>
        <w:tabs>
          <w:tab w:val="left" w:pos="204"/>
        </w:tabs>
        <w:ind w:left="153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8223E80">
      <w:start w:val="1"/>
      <w:numFmt w:val="bullet"/>
      <w:lvlText w:val="•"/>
      <w:lvlJc w:val="left"/>
      <w:pPr>
        <w:tabs>
          <w:tab w:val="left" w:pos="204"/>
        </w:tabs>
        <w:ind w:left="225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4342364">
      <w:start w:val="1"/>
      <w:numFmt w:val="bullet"/>
      <w:lvlText w:val="o"/>
      <w:lvlJc w:val="left"/>
      <w:pPr>
        <w:tabs>
          <w:tab w:val="left" w:pos="204"/>
        </w:tabs>
        <w:ind w:left="297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804BA96">
      <w:start w:val="1"/>
      <w:numFmt w:val="bullet"/>
      <w:lvlText w:val="▪"/>
      <w:lvlJc w:val="left"/>
      <w:pPr>
        <w:tabs>
          <w:tab w:val="left" w:pos="204"/>
        </w:tabs>
        <w:ind w:left="369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7588492">
      <w:start w:val="1"/>
      <w:numFmt w:val="bullet"/>
      <w:lvlText w:val="•"/>
      <w:lvlJc w:val="left"/>
      <w:pPr>
        <w:tabs>
          <w:tab w:val="left" w:pos="204"/>
        </w:tabs>
        <w:ind w:left="441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7A484B2">
      <w:start w:val="1"/>
      <w:numFmt w:val="bullet"/>
      <w:lvlText w:val="o"/>
      <w:lvlJc w:val="left"/>
      <w:pPr>
        <w:tabs>
          <w:tab w:val="left" w:pos="204"/>
        </w:tabs>
        <w:ind w:left="513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28EBE40">
      <w:start w:val="1"/>
      <w:numFmt w:val="bullet"/>
      <w:lvlText w:val="▪"/>
      <w:lvlJc w:val="left"/>
      <w:pPr>
        <w:tabs>
          <w:tab w:val="left" w:pos="204"/>
        </w:tabs>
        <w:ind w:left="585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5E856AF8"/>
    <w:multiLevelType w:val="multilevel"/>
    <w:tmpl w:val="4154C1F8"/>
    <w:lvl w:ilvl="0">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66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651" w:hanging="851"/>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142" w:hanging="98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633" w:hanging="111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189" w:hanging="1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nsid w:val="62232382"/>
    <w:multiLevelType w:val="multilevel"/>
    <w:tmpl w:val="F34EBE12"/>
    <w:numStyleLink w:val="ImportedStyle4"/>
  </w:abstractNum>
  <w:abstractNum w:abstractNumId="25">
    <w:nsid w:val="636F736E"/>
    <w:multiLevelType w:val="hybridMultilevel"/>
    <w:tmpl w:val="4648B052"/>
    <w:styleLink w:val="ImportedStyle5"/>
    <w:lvl w:ilvl="0" w:tplc="F15E5A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EA35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12E0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1CB1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8602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EE02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CC48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50F4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0CC3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6EDD71FE"/>
    <w:multiLevelType w:val="multilevel"/>
    <w:tmpl w:val="C4A2FA28"/>
    <w:lvl w:ilvl="0">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66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651" w:hanging="851"/>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142" w:hanging="98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633" w:hanging="111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189" w:hanging="1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nsid w:val="74E94DA1"/>
    <w:multiLevelType w:val="hybridMultilevel"/>
    <w:tmpl w:val="A41C5A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7832CD1"/>
    <w:multiLevelType w:val="hybridMultilevel"/>
    <w:tmpl w:val="4648B052"/>
    <w:numStyleLink w:val="ImportedStyle5"/>
  </w:abstractNum>
  <w:abstractNum w:abstractNumId="29">
    <w:nsid w:val="7F3A21A3"/>
    <w:multiLevelType w:val="hybridMultilevel"/>
    <w:tmpl w:val="5F5E0972"/>
    <w:lvl w:ilvl="0" w:tplc="04090005">
      <w:start w:val="1"/>
      <w:numFmt w:val="bullet"/>
      <w:lvlText w:val=""/>
      <w:lvlJc w:val="left"/>
      <w:pPr>
        <w:ind w:left="145" w:hanging="86"/>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84A08C16">
      <w:start w:val="1"/>
      <w:numFmt w:val="bullet"/>
      <w:lvlText w:val="o"/>
      <w:lvlJc w:val="left"/>
      <w:pPr>
        <w:tabs>
          <w:tab w:val="left" w:pos="204"/>
        </w:tabs>
        <w:ind w:left="81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0CE2D26">
      <w:start w:val="1"/>
      <w:numFmt w:val="bullet"/>
      <w:lvlText w:val="▪"/>
      <w:lvlJc w:val="left"/>
      <w:pPr>
        <w:tabs>
          <w:tab w:val="left" w:pos="204"/>
        </w:tabs>
        <w:ind w:left="153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E584A20">
      <w:start w:val="1"/>
      <w:numFmt w:val="bullet"/>
      <w:lvlText w:val="•"/>
      <w:lvlJc w:val="left"/>
      <w:pPr>
        <w:tabs>
          <w:tab w:val="left" w:pos="204"/>
        </w:tabs>
        <w:ind w:left="225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070C188">
      <w:start w:val="1"/>
      <w:numFmt w:val="bullet"/>
      <w:lvlText w:val="o"/>
      <w:lvlJc w:val="left"/>
      <w:pPr>
        <w:tabs>
          <w:tab w:val="left" w:pos="204"/>
        </w:tabs>
        <w:ind w:left="297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7609F58">
      <w:start w:val="1"/>
      <w:numFmt w:val="bullet"/>
      <w:lvlText w:val="▪"/>
      <w:lvlJc w:val="left"/>
      <w:pPr>
        <w:tabs>
          <w:tab w:val="left" w:pos="204"/>
        </w:tabs>
        <w:ind w:left="369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8E6F144">
      <w:start w:val="1"/>
      <w:numFmt w:val="bullet"/>
      <w:lvlText w:val="•"/>
      <w:lvlJc w:val="left"/>
      <w:pPr>
        <w:tabs>
          <w:tab w:val="left" w:pos="204"/>
        </w:tabs>
        <w:ind w:left="441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CCC6966">
      <w:start w:val="1"/>
      <w:numFmt w:val="bullet"/>
      <w:lvlText w:val="o"/>
      <w:lvlJc w:val="left"/>
      <w:pPr>
        <w:tabs>
          <w:tab w:val="left" w:pos="204"/>
        </w:tabs>
        <w:ind w:left="513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BB459AA">
      <w:start w:val="1"/>
      <w:numFmt w:val="bullet"/>
      <w:lvlText w:val="▪"/>
      <w:lvlJc w:val="left"/>
      <w:pPr>
        <w:tabs>
          <w:tab w:val="left" w:pos="204"/>
        </w:tabs>
        <w:ind w:left="5850" w:hanging="6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6"/>
  </w:num>
  <w:num w:numId="2">
    <w:abstractNumId w:val="26"/>
    <w:lvlOverride w:ilvl="1">
      <w:startOverride w:val="2"/>
    </w:lvlOverride>
  </w:num>
  <w:num w:numId="3">
    <w:abstractNumId w:val="26"/>
    <w:lvlOverride w:ilvl="1">
      <w:startOverride w:val="3"/>
    </w:lvlOverride>
  </w:num>
  <w:num w:numId="4">
    <w:abstractNumId w:val="23"/>
  </w:num>
  <w:num w:numId="5">
    <w:abstractNumId w:val="5"/>
  </w:num>
  <w:num w:numId="6">
    <w:abstractNumId w:val="4"/>
  </w:num>
  <w:num w:numId="7">
    <w:abstractNumId w:val="18"/>
  </w:num>
  <w:num w:numId="8">
    <w:abstractNumId w:val="17"/>
  </w:num>
  <w:num w:numId="9">
    <w:abstractNumId w:val="4"/>
    <w:lvlOverride w:ilvl="1">
      <w:startOverride w:val="2"/>
    </w:lvlOverride>
  </w:num>
  <w:num w:numId="10">
    <w:abstractNumId w:val="2"/>
  </w:num>
  <w:num w:numId="11">
    <w:abstractNumId w:val="13"/>
  </w:num>
  <w:num w:numId="12">
    <w:abstractNumId w:val="10"/>
  </w:num>
  <w:num w:numId="13">
    <w:abstractNumId w:val="3"/>
  </w:num>
  <w:num w:numId="14">
    <w:abstractNumId w:val="7"/>
  </w:num>
  <w:num w:numId="15">
    <w:abstractNumId w:val="22"/>
  </w:num>
  <w:num w:numId="16">
    <w:abstractNumId w:val="6"/>
  </w:num>
  <w:num w:numId="17">
    <w:abstractNumId w:val="4"/>
    <w:lvlOverride w:ilvl="1">
      <w:startOverride w:val="3"/>
    </w:lvlOverride>
  </w:num>
  <w:num w:numId="18">
    <w:abstractNumId w:val="20"/>
  </w:num>
  <w:num w:numId="19">
    <w:abstractNumId w:val="24"/>
  </w:num>
  <w:num w:numId="20">
    <w:abstractNumId w:val="25"/>
  </w:num>
  <w:num w:numId="21">
    <w:abstractNumId w:val="28"/>
  </w:num>
  <w:num w:numId="22">
    <w:abstractNumId w:val="0"/>
  </w:num>
  <w:num w:numId="23">
    <w:abstractNumId w:val="14"/>
  </w:num>
  <w:num w:numId="24">
    <w:abstractNumId w:val="29"/>
  </w:num>
  <w:num w:numId="25">
    <w:abstractNumId w:val="12"/>
  </w:num>
  <w:num w:numId="26">
    <w:abstractNumId w:val="11"/>
  </w:num>
  <w:num w:numId="27">
    <w:abstractNumId w:val="21"/>
  </w:num>
  <w:num w:numId="28">
    <w:abstractNumId w:val="16"/>
  </w:num>
  <w:num w:numId="29">
    <w:abstractNumId w:val="19"/>
  </w:num>
  <w:num w:numId="30">
    <w:abstractNumId w:val="15"/>
  </w:num>
  <w:num w:numId="31">
    <w:abstractNumId w:val="8"/>
  </w:num>
  <w:num w:numId="32">
    <w:abstractNumId w:val="9"/>
  </w:num>
  <w:num w:numId="33">
    <w:abstractNumId w:val="2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formatting="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74F0E"/>
    <w:rsid w:val="00091B2B"/>
    <w:rsid w:val="00092754"/>
    <w:rsid w:val="00117458"/>
    <w:rsid w:val="001244D4"/>
    <w:rsid w:val="0013603A"/>
    <w:rsid w:val="001D2998"/>
    <w:rsid w:val="00282ACF"/>
    <w:rsid w:val="002D592F"/>
    <w:rsid w:val="002E0EBF"/>
    <w:rsid w:val="00320202"/>
    <w:rsid w:val="0035503B"/>
    <w:rsid w:val="0038726A"/>
    <w:rsid w:val="003A366A"/>
    <w:rsid w:val="003A3FBF"/>
    <w:rsid w:val="003A5F0D"/>
    <w:rsid w:val="003D32AF"/>
    <w:rsid w:val="003F71E6"/>
    <w:rsid w:val="004378A2"/>
    <w:rsid w:val="004D41DA"/>
    <w:rsid w:val="004F647F"/>
    <w:rsid w:val="004F6DF4"/>
    <w:rsid w:val="0051523C"/>
    <w:rsid w:val="00522364"/>
    <w:rsid w:val="005825D6"/>
    <w:rsid w:val="005B34FD"/>
    <w:rsid w:val="005F4704"/>
    <w:rsid w:val="00663956"/>
    <w:rsid w:val="006B7CCA"/>
    <w:rsid w:val="006C76C0"/>
    <w:rsid w:val="007075AA"/>
    <w:rsid w:val="00733187"/>
    <w:rsid w:val="00806580"/>
    <w:rsid w:val="0081664D"/>
    <w:rsid w:val="008E6B66"/>
    <w:rsid w:val="009312C5"/>
    <w:rsid w:val="00945546"/>
    <w:rsid w:val="009A1849"/>
    <w:rsid w:val="00A1066D"/>
    <w:rsid w:val="00A20B6F"/>
    <w:rsid w:val="00A43E06"/>
    <w:rsid w:val="00A45DED"/>
    <w:rsid w:val="00A96BA4"/>
    <w:rsid w:val="00AC5EC3"/>
    <w:rsid w:val="00AF02F6"/>
    <w:rsid w:val="00B46AA0"/>
    <w:rsid w:val="00BD664A"/>
    <w:rsid w:val="00BD7C03"/>
    <w:rsid w:val="00C61F74"/>
    <w:rsid w:val="00C91265"/>
    <w:rsid w:val="00D15E5B"/>
    <w:rsid w:val="00D43228"/>
    <w:rsid w:val="00DE1487"/>
    <w:rsid w:val="00DF4F68"/>
    <w:rsid w:val="00E3272D"/>
    <w:rsid w:val="00E41E3B"/>
    <w:rsid w:val="00E4354F"/>
    <w:rsid w:val="00E74F0E"/>
    <w:rsid w:val="00F5358A"/>
    <w:rsid w:val="00F8775A"/>
    <w:rsid w:val="00FD6269"/>
  </w:rsids>
  <m:mathPr>
    <m:mathFont m:val="Cambria Math"/>
    <m:brkBin m:val="before"/>
    <m:brkBinSub m:val="--"/>
    <m:smallFrac m:val="0"/>
    <m:dispDef/>
    <m:lMargin m:val="0"/>
    <m:rMargin m:val="0"/>
    <m:defJc m:val="centerGroup"/>
    <m:wrapIndent m:val="1440"/>
    <m:intLim m:val="subSup"/>
    <m:naryLim m:val="undOvr"/>
  </m:mathPr>
  <w:themeFontLang w:val="hu-H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hu-HU"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3202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Heading3"/>
    <w:rsid w:val="00320202"/>
    <w:pPr>
      <w:keepNext/>
      <w:spacing w:before="120" w:after="120"/>
      <w:outlineLvl w:val="1"/>
    </w:pPr>
    <w:rPr>
      <w:rFonts w:ascii="Arial" w:eastAsia="Arial" w:hAnsi="Arial" w:cs="Arial"/>
      <w:b/>
      <w:bCs/>
      <w:color w:val="000000"/>
      <w:sz w:val="24"/>
      <w:szCs w:val="24"/>
      <w:u w:color="000000"/>
    </w:rPr>
  </w:style>
  <w:style w:type="paragraph" w:styleId="Heading3">
    <w:name w:val="heading 3"/>
    <w:pPr>
      <w:spacing w:before="120" w:after="120"/>
      <w:jc w:val="both"/>
      <w:outlineLvl w:val="2"/>
    </w:pPr>
    <w:rPr>
      <w:rFonts w:eastAsia="Times New Roman"/>
      <w:b/>
      <w:bCs/>
      <w:color w:val="000000"/>
      <w:sz w:val="23"/>
      <w:szCs w:val="23"/>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rPr>
  </w:style>
  <w:style w:type="paragraph" w:styleId="TOC3">
    <w:name w:val="toc 3"/>
    <w:uiPriority w:val="39"/>
    <w:pPr>
      <w:tabs>
        <w:tab w:val="left" w:pos="480"/>
        <w:tab w:val="right" w:leader="dot" w:pos="9000"/>
      </w:tabs>
      <w:ind w:left="480"/>
    </w:pPr>
    <w:rPr>
      <w:rFonts w:eastAsia="Times New Roman"/>
      <w:i/>
      <w:iCs/>
      <w:color w:val="000000"/>
      <w:u w:color="000000"/>
    </w:rPr>
  </w:style>
  <w:style w:type="paragraph" w:styleId="TOC4">
    <w:name w:val="toc 4"/>
    <w:uiPriority w:val="39"/>
    <w:pPr>
      <w:tabs>
        <w:tab w:val="left" w:pos="480"/>
        <w:tab w:val="right" w:leader="dot" w:pos="9000"/>
      </w:tabs>
      <w:spacing w:before="120" w:after="120"/>
    </w:pPr>
    <w:rPr>
      <w:rFonts w:eastAsia="Times New Roman"/>
      <w:b/>
      <w:bCs/>
      <w:caps/>
      <w:color w:val="000000"/>
      <w:u w:color="000000"/>
    </w:rPr>
  </w:style>
  <w:style w:type="paragraph" w:customStyle="1" w:styleId="Heading">
    <w:name w:val="Heading"/>
    <w:next w:val="Heading2"/>
    <w:pPr>
      <w:keepNext/>
      <w:spacing w:before="120" w:after="120"/>
      <w:outlineLvl w:val="3"/>
    </w:pPr>
    <w:rPr>
      <w:rFonts w:ascii="Arial" w:eastAsia="Arial" w:hAnsi="Arial" w:cs="Arial"/>
      <w:b/>
      <w:bCs/>
      <w:color w:val="000000"/>
      <w:kern w:val="28"/>
      <w:sz w:val="28"/>
      <w:szCs w:val="28"/>
      <w:u w:color="000000"/>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i/>
      <w:iCs/>
      <w:color w:val="0000FF"/>
      <w:sz w:val="22"/>
      <w:szCs w:val="22"/>
      <w:u w:val="single" w:color="0000FF"/>
    </w:rPr>
  </w:style>
  <w:style w:type="paragraph" w:styleId="TableofFigures">
    <w:name w:val="table of figures"/>
    <w:next w:val="Body"/>
    <w:rPr>
      <w:rFonts w:eastAsia="Times New Roman"/>
      <w:smallCaps/>
      <w:color w:val="000000"/>
      <w:u w:color="000000"/>
    </w:rPr>
  </w:style>
  <w:style w:type="numbering" w:customStyle="1" w:styleId="ImportedStyle1">
    <w:name w:val="Imported Style 1"/>
    <w:pPr>
      <w:numPr>
        <w:numId w:val="5"/>
      </w:numPr>
    </w:pPr>
  </w:style>
  <w:style w:type="numbering" w:customStyle="1" w:styleId="ImportedStyle2">
    <w:name w:val="Imported Style 2"/>
    <w:pPr>
      <w:numPr>
        <w:numId w:val="7"/>
      </w:numPr>
    </w:pPr>
  </w:style>
  <w:style w:type="paragraph" w:styleId="Caption">
    <w:name w:val="caption"/>
    <w:next w:val="Body"/>
    <w:pPr>
      <w:spacing w:after="200"/>
    </w:pPr>
    <w:rPr>
      <w:rFonts w:ascii="Arial" w:hAnsi="Arial" w:cs="Arial Unicode MS"/>
      <w:b/>
      <w:bCs/>
      <w:color w:val="4F81BD"/>
      <w:sz w:val="18"/>
      <w:szCs w:val="18"/>
      <w:u w:color="4F81BD"/>
      <w:lang w:val="es-ES_tradnl"/>
    </w:rPr>
  </w:style>
  <w:style w:type="paragraph" w:styleId="ListParagraph">
    <w:name w:val="List Paragraph"/>
    <w:pPr>
      <w:ind w:left="720"/>
    </w:pPr>
    <w:rPr>
      <w:rFonts w:ascii="Arial" w:hAnsi="Arial" w:cs="Arial Unicode MS"/>
      <w:color w:val="000000"/>
      <w:sz w:val="24"/>
      <w:szCs w:val="24"/>
      <w:u w:color="000000"/>
    </w:rPr>
  </w:style>
  <w:style w:type="numbering" w:customStyle="1" w:styleId="ImportedStyle4">
    <w:name w:val="Imported Style 4"/>
    <w:pPr>
      <w:numPr>
        <w:numId w:val="18"/>
      </w:numPr>
    </w:pPr>
  </w:style>
  <w:style w:type="numbering" w:customStyle="1" w:styleId="ImportedStyle5">
    <w:name w:val="Imported Style 5"/>
    <w:pPr>
      <w:numPr>
        <w:numId w:val="20"/>
      </w:numPr>
    </w:pPr>
  </w:style>
  <w:style w:type="character" w:customStyle="1" w:styleId="Heading1Char">
    <w:name w:val="Heading 1 Char"/>
    <w:basedOn w:val="DefaultParagraphFont"/>
    <w:link w:val="Heading1"/>
    <w:uiPriority w:val="9"/>
    <w:rsid w:val="00320202"/>
    <w:rPr>
      <w:rFonts w:asciiTheme="majorHAnsi" w:eastAsiaTheme="majorEastAsia" w:hAnsiTheme="maj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32020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TOC1">
    <w:name w:val="toc 1"/>
    <w:basedOn w:val="Normal"/>
    <w:next w:val="Normal"/>
    <w:autoRedefine/>
    <w:uiPriority w:val="39"/>
    <w:unhideWhenUsed/>
    <w:rsid w:val="00320202"/>
    <w:pPr>
      <w:spacing w:after="100"/>
    </w:pPr>
  </w:style>
  <w:style w:type="paragraph" w:styleId="TOC2">
    <w:name w:val="toc 2"/>
    <w:basedOn w:val="Normal"/>
    <w:next w:val="Normal"/>
    <w:autoRedefine/>
    <w:uiPriority w:val="39"/>
    <w:unhideWhenUsed/>
    <w:rsid w:val="00320202"/>
    <w:pPr>
      <w:spacing w:after="100"/>
      <w:ind w:left="240"/>
    </w:pPr>
  </w:style>
  <w:style w:type="paragraph" w:styleId="BalloonText">
    <w:name w:val="Balloon Text"/>
    <w:basedOn w:val="Normal"/>
    <w:link w:val="BalloonTextChar"/>
    <w:uiPriority w:val="99"/>
    <w:semiHidden/>
    <w:unhideWhenUsed/>
    <w:rsid w:val="00320202"/>
    <w:rPr>
      <w:rFonts w:ascii="Tahoma" w:hAnsi="Tahoma" w:cs="Tahoma"/>
      <w:sz w:val="16"/>
      <w:szCs w:val="16"/>
    </w:rPr>
  </w:style>
  <w:style w:type="character" w:customStyle="1" w:styleId="BalloonTextChar">
    <w:name w:val="Balloon Text Char"/>
    <w:basedOn w:val="DefaultParagraphFont"/>
    <w:link w:val="BalloonText"/>
    <w:uiPriority w:val="99"/>
    <w:semiHidden/>
    <w:rsid w:val="00320202"/>
    <w:rPr>
      <w:rFonts w:ascii="Tahoma" w:hAnsi="Tahoma" w:cs="Tahoma"/>
      <w:sz w:val="16"/>
      <w:szCs w:val="16"/>
      <w:lang w:val="en-US" w:eastAsia="en-US"/>
    </w:rPr>
  </w:style>
  <w:style w:type="paragraph" w:customStyle="1" w:styleId="BodyA">
    <w:name w:val="Body A"/>
    <w:rsid w:val="00320202"/>
    <w:rPr>
      <w:rFonts w:ascii="Arial" w:hAnsi="Arial" w:cs="Arial Unicode MS"/>
      <w:color w:val="000000"/>
      <w:sz w:val="24"/>
      <w:szCs w:val="24"/>
      <w:u w:color="000000"/>
    </w:rPr>
  </w:style>
  <w:style w:type="paragraph" w:styleId="Header">
    <w:name w:val="header"/>
    <w:basedOn w:val="Normal"/>
    <w:link w:val="HeaderChar"/>
    <w:uiPriority w:val="99"/>
    <w:unhideWhenUsed/>
    <w:rsid w:val="001244D4"/>
    <w:pPr>
      <w:tabs>
        <w:tab w:val="center" w:pos="4513"/>
        <w:tab w:val="right" w:pos="9026"/>
      </w:tabs>
    </w:pPr>
  </w:style>
  <w:style w:type="character" w:customStyle="1" w:styleId="HeaderChar">
    <w:name w:val="Header Char"/>
    <w:basedOn w:val="DefaultParagraphFont"/>
    <w:link w:val="Header"/>
    <w:uiPriority w:val="99"/>
    <w:rsid w:val="001244D4"/>
    <w:rPr>
      <w:sz w:val="24"/>
      <w:szCs w:val="24"/>
      <w:lang w:val="en-US" w:eastAsia="en-US"/>
    </w:rPr>
  </w:style>
  <w:style w:type="paragraph" w:styleId="Footer">
    <w:name w:val="footer"/>
    <w:basedOn w:val="Normal"/>
    <w:link w:val="FooterChar"/>
    <w:uiPriority w:val="99"/>
    <w:unhideWhenUsed/>
    <w:rsid w:val="001244D4"/>
    <w:pPr>
      <w:tabs>
        <w:tab w:val="center" w:pos="4513"/>
        <w:tab w:val="right" w:pos="9026"/>
      </w:tabs>
    </w:pPr>
  </w:style>
  <w:style w:type="character" w:customStyle="1" w:styleId="FooterChar">
    <w:name w:val="Footer Char"/>
    <w:basedOn w:val="DefaultParagraphFont"/>
    <w:link w:val="Footer"/>
    <w:uiPriority w:val="99"/>
    <w:rsid w:val="001244D4"/>
    <w:rPr>
      <w:sz w:val="24"/>
      <w:szCs w:val="24"/>
      <w:lang w:val="en-US" w:eastAsia="en-US"/>
    </w:rPr>
  </w:style>
  <w:style w:type="character" w:styleId="CommentReference">
    <w:name w:val="annotation reference"/>
    <w:basedOn w:val="DefaultParagraphFont"/>
    <w:uiPriority w:val="99"/>
    <w:semiHidden/>
    <w:unhideWhenUsed/>
    <w:rsid w:val="00092754"/>
    <w:rPr>
      <w:sz w:val="16"/>
      <w:szCs w:val="16"/>
    </w:rPr>
  </w:style>
  <w:style w:type="paragraph" w:styleId="CommentText">
    <w:name w:val="annotation text"/>
    <w:basedOn w:val="Normal"/>
    <w:link w:val="CommentTextChar"/>
    <w:uiPriority w:val="99"/>
    <w:semiHidden/>
    <w:unhideWhenUsed/>
    <w:rsid w:val="00092754"/>
    <w:rPr>
      <w:sz w:val="20"/>
      <w:szCs w:val="20"/>
    </w:rPr>
  </w:style>
  <w:style w:type="character" w:customStyle="1" w:styleId="CommentTextChar">
    <w:name w:val="Comment Text Char"/>
    <w:basedOn w:val="DefaultParagraphFont"/>
    <w:link w:val="CommentText"/>
    <w:uiPriority w:val="99"/>
    <w:semiHidden/>
    <w:rsid w:val="00092754"/>
    <w:rPr>
      <w:lang w:val="en-US" w:eastAsia="en-US"/>
    </w:rPr>
  </w:style>
  <w:style w:type="paragraph" w:styleId="CommentSubject">
    <w:name w:val="annotation subject"/>
    <w:basedOn w:val="CommentText"/>
    <w:next w:val="CommentText"/>
    <w:link w:val="CommentSubjectChar"/>
    <w:uiPriority w:val="99"/>
    <w:semiHidden/>
    <w:unhideWhenUsed/>
    <w:rsid w:val="00092754"/>
    <w:rPr>
      <w:b/>
      <w:bCs/>
    </w:rPr>
  </w:style>
  <w:style w:type="character" w:customStyle="1" w:styleId="CommentSubjectChar">
    <w:name w:val="Comment Subject Char"/>
    <w:basedOn w:val="CommentTextChar"/>
    <w:link w:val="CommentSubject"/>
    <w:uiPriority w:val="99"/>
    <w:semiHidden/>
    <w:rsid w:val="00092754"/>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hu-HU"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3202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Heading3"/>
    <w:rsid w:val="00320202"/>
    <w:pPr>
      <w:keepNext/>
      <w:spacing w:before="120" w:after="120"/>
      <w:outlineLvl w:val="1"/>
    </w:pPr>
    <w:rPr>
      <w:rFonts w:ascii="Arial" w:eastAsia="Arial" w:hAnsi="Arial" w:cs="Arial"/>
      <w:b/>
      <w:bCs/>
      <w:color w:val="000000"/>
      <w:sz w:val="24"/>
      <w:szCs w:val="24"/>
      <w:u w:color="000000"/>
    </w:rPr>
  </w:style>
  <w:style w:type="paragraph" w:styleId="Heading3">
    <w:name w:val="heading 3"/>
    <w:pPr>
      <w:spacing w:before="120" w:after="120"/>
      <w:jc w:val="both"/>
      <w:outlineLvl w:val="2"/>
    </w:pPr>
    <w:rPr>
      <w:rFonts w:eastAsia="Times New Roman"/>
      <w:b/>
      <w:bCs/>
      <w:color w:val="000000"/>
      <w:sz w:val="23"/>
      <w:szCs w:val="23"/>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rPr>
  </w:style>
  <w:style w:type="paragraph" w:styleId="TOC3">
    <w:name w:val="toc 3"/>
    <w:uiPriority w:val="39"/>
    <w:pPr>
      <w:tabs>
        <w:tab w:val="left" w:pos="480"/>
        <w:tab w:val="right" w:leader="dot" w:pos="9000"/>
      </w:tabs>
      <w:ind w:left="480"/>
    </w:pPr>
    <w:rPr>
      <w:rFonts w:eastAsia="Times New Roman"/>
      <w:i/>
      <w:iCs/>
      <w:color w:val="000000"/>
      <w:u w:color="000000"/>
    </w:rPr>
  </w:style>
  <w:style w:type="paragraph" w:styleId="TOC4">
    <w:name w:val="toc 4"/>
    <w:uiPriority w:val="39"/>
    <w:pPr>
      <w:tabs>
        <w:tab w:val="left" w:pos="480"/>
        <w:tab w:val="right" w:leader="dot" w:pos="9000"/>
      </w:tabs>
      <w:spacing w:before="120" w:after="120"/>
    </w:pPr>
    <w:rPr>
      <w:rFonts w:eastAsia="Times New Roman"/>
      <w:b/>
      <w:bCs/>
      <w:caps/>
      <w:color w:val="000000"/>
      <w:u w:color="000000"/>
    </w:rPr>
  </w:style>
  <w:style w:type="paragraph" w:customStyle="1" w:styleId="Heading">
    <w:name w:val="Heading"/>
    <w:next w:val="Heading2"/>
    <w:pPr>
      <w:keepNext/>
      <w:spacing w:before="120" w:after="120"/>
      <w:outlineLvl w:val="3"/>
    </w:pPr>
    <w:rPr>
      <w:rFonts w:ascii="Arial" w:eastAsia="Arial" w:hAnsi="Arial" w:cs="Arial"/>
      <w:b/>
      <w:bCs/>
      <w:color w:val="000000"/>
      <w:kern w:val="28"/>
      <w:sz w:val="28"/>
      <w:szCs w:val="28"/>
      <w:u w:color="000000"/>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i/>
      <w:iCs/>
      <w:color w:val="0000FF"/>
      <w:sz w:val="22"/>
      <w:szCs w:val="22"/>
      <w:u w:val="single" w:color="0000FF"/>
    </w:rPr>
  </w:style>
  <w:style w:type="paragraph" w:styleId="TableofFigures">
    <w:name w:val="table of figures"/>
    <w:next w:val="Body"/>
    <w:rPr>
      <w:rFonts w:eastAsia="Times New Roman"/>
      <w:smallCaps/>
      <w:color w:val="000000"/>
      <w:u w:color="000000"/>
    </w:rPr>
  </w:style>
  <w:style w:type="numbering" w:customStyle="1" w:styleId="ImportedStyle1">
    <w:name w:val="Imported Style 1"/>
    <w:pPr>
      <w:numPr>
        <w:numId w:val="5"/>
      </w:numPr>
    </w:pPr>
  </w:style>
  <w:style w:type="numbering" w:customStyle="1" w:styleId="ImportedStyle2">
    <w:name w:val="Imported Style 2"/>
    <w:pPr>
      <w:numPr>
        <w:numId w:val="7"/>
      </w:numPr>
    </w:pPr>
  </w:style>
  <w:style w:type="paragraph" w:styleId="Caption">
    <w:name w:val="caption"/>
    <w:next w:val="Body"/>
    <w:pPr>
      <w:spacing w:after="200"/>
    </w:pPr>
    <w:rPr>
      <w:rFonts w:ascii="Arial" w:hAnsi="Arial" w:cs="Arial Unicode MS"/>
      <w:b/>
      <w:bCs/>
      <w:color w:val="4F81BD"/>
      <w:sz w:val="18"/>
      <w:szCs w:val="18"/>
      <w:u w:color="4F81BD"/>
      <w:lang w:val="es-ES_tradnl"/>
    </w:rPr>
  </w:style>
  <w:style w:type="paragraph" w:styleId="ListParagraph">
    <w:name w:val="List Paragraph"/>
    <w:pPr>
      <w:ind w:left="720"/>
    </w:pPr>
    <w:rPr>
      <w:rFonts w:ascii="Arial" w:hAnsi="Arial" w:cs="Arial Unicode MS"/>
      <w:color w:val="000000"/>
      <w:sz w:val="24"/>
      <w:szCs w:val="24"/>
      <w:u w:color="000000"/>
    </w:rPr>
  </w:style>
  <w:style w:type="numbering" w:customStyle="1" w:styleId="ImportedStyle4">
    <w:name w:val="Imported Style 4"/>
    <w:pPr>
      <w:numPr>
        <w:numId w:val="18"/>
      </w:numPr>
    </w:pPr>
  </w:style>
  <w:style w:type="numbering" w:customStyle="1" w:styleId="ImportedStyle5">
    <w:name w:val="Imported Style 5"/>
    <w:pPr>
      <w:numPr>
        <w:numId w:val="20"/>
      </w:numPr>
    </w:pPr>
  </w:style>
  <w:style w:type="character" w:customStyle="1" w:styleId="Heading1Char">
    <w:name w:val="Heading 1 Char"/>
    <w:basedOn w:val="DefaultParagraphFont"/>
    <w:link w:val="Heading1"/>
    <w:uiPriority w:val="9"/>
    <w:rsid w:val="00320202"/>
    <w:rPr>
      <w:rFonts w:asciiTheme="majorHAnsi" w:eastAsiaTheme="majorEastAsia" w:hAnsiTheme="maj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32020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TOC1">
    <w:name w:val="toc 1"/>
    <w:basedOn w:val="Normal"/>
    <w:next w:val="Normal"/>
    <w:autoRedefine/>
    <w:uiPriority w:val="39"/>
    <w:unhideWhenUsed/>
    <w:rsid w:val="00320202"/>
    <w:pPr>
      <w:spacing w:after="100"/>
    </w:pPr>
  </w:style>
  <w:style w:type="paragraph" w:styleId="TOC2">
    <w:name w:val="toc 2"/>
    <w:basedOn w:val="Normal"/>
    <w:next w:val="Normal"/>
    <w:autoRedefine/>
    <w:uiPriority w:val="39"/>
    <w:unhideWhenUsed/>
    <w:rsid w:val="00320202"/>
    <w:pPr>
      <w:spacing w:after="100"/>
      <w:ind w:left="240"/>
    </w:pPr>
  </w:style>
  <w:style w:type="paragraph" w:styleId="BalloonText">
    <w:name w:val="Balloon Text"/>
    <w:basedOn w:val="Normal"/>
    <w:link w:val="BalloonTextChar"/>
    <w:uiPriority w:val="99"/>
    <w:semiHidden/>
    <w:unhideWhenUsed/>
    <w:rsid w:val="00320202"/>
    <w:rPr>
      <w:rFonts w:ascii="Tahoma" w:hAnsi="Tahoma" w:cs="Tahoma"/>
      <w:sz w:val="16"/>
      <w:szCs w:val="16"/>
    </w:rPr>
  </w:style>
  <w:style w:type="character" w:customStyle="1" w:styleId="BalloonTextChar">
    <w:name w:val="Balloon Text Char"/>
    <w:basedOn w:val="DefaultParagraphFont"/>
    <w:link w:val="BalloonText"/>
    <w:uiPriority w:val="99"/>
    <w:semiHidden/>
    <w:rsid w:val="00320202"/>
    <w:rPr>
      <w:rFonts w:ascii="Tahoma" w:hAnsi="Tahoma" w:cs="Tahoma"/>
      <w:sz w:val="16"/>
      <w:szCs w:val="16"/>
      <w:lang w:val="en-US" w:eastAsia="en-US"/>
    </w:rPr>
  </w:style>
  <w:style w:type="paragraph" w:customStyle="1" w:styleId="BodyA">
    <w:name w:val="Body A"/>
    <w:rsid w:val="00320202"/>
    <w:rPr>
      <w:rFonts w:ascii="Arial" w:hAnsi="Arial" w:cs="Arial Unicode MS"/>
      <w:color w:val="000000"/>
      <w:sz w:val="24"/>
      <w:szCs w:val="24"/>
      <w:u w:color="000000"/>
    </w:rPr>
  </w:style>
  <w:style w:type="paragraph" w:styleId="Header">
    <w:name w:val="header"/>
    <w:basedOn w:val="Normal"/>
    <w:link w:val="HeaderChar"/>
    <w:uiPriority w:val="99"/>
    <w:unhideWhenUsed/>
    <w:rsid w:val="001244D4"/>
    <w:pPr>
      <w:tabs>
        <w:tab w:val="center" w:pos="4513"/>
        <w:tab w:val="right" w:pos="9026"/>
      </w:tabs>
    </w:pPr>
  </w:style>
  <w:style w:type="character" w:customStyle="1" w:styleId="HeaderChar">
    <w:name w:val="Header Char"/>
    <w:basedOn w:val="DefaultParagraphFont"/>
    <w:link w:val="Header"/>
    <w:uiPriority w:val="99"/>
    <w:rsid w:val="001244D4"/>
    <w:rPr>
      <w:sz w:val="24"/>
      <w:szCs w:val="24"/>
      <w:lang w:val="en-US" w:eastAsia="en-US"/>
    </w:rPr>
  </w:style>
  <w:style w:type="paragraph" w:styleId="Footer">
    <w:name w:val="footer"/>
    <w:basedOn w:val="Normal"/>
    <w:link w:val="FooterChar"/>
    <w:uiPriority w:val="99"/>
    <w:unhideWhenUsed/>
    <w:rsid w:val="001244D4"/>
    <w:pPr>
      <w:tabs>
        <w:tab w:val="center" w:pos="4513"/>
        <w:tab w:val="right" w:pos="9026"/>
      </w:tabs>
    </w:pPr>
  </w:style>
  <w:style w:type="character" w:customStyle="1" w:styleId="FooterChar">
    <w:name w:val="Footer Char"/>
    <w:basedOn w:val="DefaultParagraphFont"/>
    <w:link w:val="Footer"/>
    <w:uiPriority w:val="99"/>
    <w:rsid w:val="001244D4"/>
    <w:rPr>
      <w:sz w:val="24"/>
      <w:szCs w:val="24"/>
      <w:lang w:val="en-US" w:eastAsia="en-US"/>
    </w:rPr>
  </w:style>
  <w:style w:type="character" w:styleId="CommentReference">
    <w:name w:val="annotation reference"/>
    <w:basedOn w:val="DefaultParagraphFont"/>
    <w:uiPriority w:val="99"/>
    <w:semiHidden/>
    <w:unhideWhenUsed/>
    <w:rsid w:val="00092754"/>
    <w:rPr>
      <w:sz w:val="16"/>
      <w:szCs w:val="16"/>
    </w:rPr>
  </w:style>
  <w:style w:type="paragraph" w:styleId="CommentText">
    <w:name w:val="annotation text"/>
    <w:basedOn w:val="Normal"/>
    <w:link w:val="CommentTextChar"/>
    <w:uiPriority w:val="99"/>
    <w:semiHidden/>
    <w:unhideWhenUsed/>
    <w:rsid w:val="00092754"/>
    <w:rPr>
      <w:sz w:val="20"/>
      <w:szCs w:val="20"/>
    </w:rPr>
  </w:style>
  <w:style w:type="character" w:customStyle="1" w:styleId="CommentTextChar">
    <w:name w:val="Comment Text Char"/>
    <w:basedOn w:val="DefaultParagraphFont"/>
    <w:link w:val="CommentText"/>
    <w:uiPriority w:val="99"/>
    <w:semiHidden/>
    <w:rsid w:val="00092754"/>
    <w:rPr>
      <w:lang w:val="en-US" w:eastAsia="en-US"/>
    </w:rPr>
  </w:style>
  <w:style w:type="paragraph" w:styleId="CommentSubject">
    <w:name w:val="annotation subject"/>
    <w:basedOn w:val="CommentText"/>
    <w:next w:val="CommentText"/>
    <w:link w:val="CommentSubjectChar"/>
    <w:uiPriority w:val="99"/>
    <w:semiHidden/>
    <w:unhideWhenUsed/>
    <w:rsid w:val="00092754"/>
    <w:rPr>
      <w:b/>
      <w:bCs/>
    </w:rPr>
  </w:style>
  <w:style w:type="character" w:customStyle="1" w:styleId="CommentSubjectChar">
    <w:name w:val="Comment Subject Char"/>
    <w:basedOn w:val="CommentTextChar"/>
    <w:link w:val="CommentSubject"/>
    <w:uiPriority w:val="99"/>
    <w:semiHidden/>
    <w:rsid w:val="0009275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3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900" b="1" i="0" u="none" strike="noStrike" cap="none" spc="0" normalizeH="0" baseline="0">
            <a:ln>
              <a:noFill/>
            </a:ln>
            <a:solidFill>
              <a:schemeClr val="accent1"/>
            </a:solidFill>
            <a:effectLst/>
            <a:uFill>
              <a:solidFill>
                <a:schemeClr val="accent1"/>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60C83-3AC0-4F07-9BD7-860F7D63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1609</Words>
  <Characters>11109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solti.gabor</dc:creator>
  <cp:lastModifiedBy>Solti Gabor</cp:lastModifiedBy>
  <cp:revision>1</cp:revision>
  <cp:lastPrinted>2018-05-25T15:15:00Z</cp:lastPrinted>
  <dcterms:created xsi:type="dcterms:W3CDTF">2018-06-18T09:53:00Z</dcterms:created>
  <dcterms:modified xsi:type="dcterms:W3CDTF">2018-06-20T11:30:00Z</dcterms:modified>
</cp:coreProperties>
</file>